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F519C7" w:rsidRDefault="00AA383F" w:rsidP="003B0151">
      <w:pPr>
        <w:pStyle w:val="StylepapertitleAsianMSMincho"/>
        <w:snapToGrid w:val="0"/>
        <w:spacing w:before="0" w:after="0"/>
        <w:rPr>
          <w:szCs w:val="48"/>
        </w:rPr>
      </w:pPr>
      <w:r w:rsidRPr="00F519C7">
        <w:rPr>
          <w:szCs w:val="48"/>
        </w:rPr>
        <w:t xml:space="preserve">E-Finance Information Technology Governance Analysis Using the Domain MEA COBIT 5 </w:t>
      </w:r>
      <w:r w:rsidR="00F519C7" w:rsidRPr="00F519C7">
        <w:rPr>
          <w:szCs w:val="48"/>
        </w:rPr>
        <w:t>Frameworks</w:t>
      </w:r>
      <w:r w:rsidRPr="00F519C7">
        <w:rPr>
          <w:szCs w:val="48"/>
        </w:rPr>
        <w:t xml:space="preserve"> </w:t>
      </w:r>
      <w:r w:rsidR="00CA7D2B" w:rsidRPr="00F519C7">
        <w:rPr>
          <w:szCs w:val="48"/>
        </w:rPr>
        <w:t>i</w:t>
      </w:r>
      <w:r w:rsidRPr="00F519C7">
        <w:rPr>
          <w:szCs w:val="48"/>
        </w:rPr>
        <w:t xml:space="preserve">n </w:t>
      </w:r>
      <w:r w:rsidR="00F519C7" w:rsidRPr="00F519C7">
        <w:rPr>
          <w:szCs w:val="48"/>
        </w:rPr>
        <w:t>the</w:t>
      </w:r>
      <w:r w:rsidRPr="00F519C7">
        <w:rPr>
          <w:szCs w:val="48"/>
        </w:rPr>
        <w:t xml:space="preserve"> Regional Financial Agency </w:t>
      </w:r>
      <w:r w:rsidR="006D4101" w:rsidRPr="00F519C7">
        <w:rPr>
          <w:szCs w:val="48"/>
        </w:rPr>
        <w:t>o</w:t>
      </w:r>
      <w:r w:rsidRPr="00F519C7">
        <w:rPr>
          <w:szCs w:val="48"/>
        </w:rPr>
        <w:t>f Salatiga City</w:t>
      </w:r>
    </w:p>
    <w:p w:rsidR="002024C8" w:rsidRPr="00F519C7" w:rsidRDefault="002024C8" w:rsidP="003B0151">
      <w:pPr>
        <w:pStyle w:val="StyleAuthorAsianMSMincho"/>
        <w:snapToGrid w:val="0"/>
        <w:rPr>
          <w:sz w:val="20"/>
        </w:rPr>
      </w:pPr>
    </w:p>
    <w:p w:rsidR="00AB3BBD" w:rsidRPr="00F519C7" w:rsidRDefault="00AB3BBD" w:rsidP="003B0151">
      <w:pPr>
        <w:pStyle w:val="StyleAuthorAsianMSMincho"/>
        <w:snapToGrid w:val="0"/>
        <w:rPr>
          <w:b/>
          <w:sz w:val="20"/>
        </w:rPr>
        <w:sectPr w:rsidR="00AB3BBD" w:rsidRPr="00F519C7" w:rsidSect="00C86D89">
          <w:headerReference w:type="even" r:id="rId9"/>
          <w:headerReference w:type="default" r:id="rId10"/>
          <w:footerReference w:type="even" r:id="rId11"/>
          <w:footerReference w:type="default" r:id="rId12"/>
          <w:headerReference w:type="first" r:id="rId13"/>
          <w:footerReference w:type="first" r:id="rId14"/>
          <w:pgSz w:w="11909" w:h="16834" w:code="9"/>
          <w:pgMar w:top="1701" w:right="1134" w:bottom="1134" w:left="1134" w:header="720" w:footer="720" w:gutter="0"/>
          <w:pgNumType w:start="123"/>
          <w:cols w:space="340"/>
          <w:docGrid w:linePitch="360"/>
        </w:sectPr>
      </w:pPr>
    </w:p>
    <w:p w:rsidR="003005A5" w:rsidRPr="00F519C7" w:rsidRDefault="00AA383F" w:rsidP="00F519C7">
      <w:pPr>
        <w:pStyle w:val="Affiliation"/>
        <w:snapToGrid w:val="0"/>
        <w:ind w:right="-142"/>
        <w:rPr>
          <w:rFonts w:eastAsia="MS Mincho"/>
          <w:b/>
        </w:rPr>
      </w:pPr>
      <w:r w:rsidRPr="00F519C7">
        <w:rPr>
          <w:rFonts w:eastAsia="MS Mincho"/>
          <w:b/>
        </w:rPr>
        <w:lastRenderedPageBreak/>
        <w:t>Delvy Alva Pattiasina</w:t>
      </w:r>
    </w:p>
    <w:p w:rsidR="003005A5" w:rsidRPr="00F519C7" w:rsidRDefault="003005A5" w:rsidP="00F519C7">
      <w:pPr>
        <w:pStyle w:val="Affiliation"/>
        <w:snapToGrid w:val="0"/>
        <w:ind w:right="-142"/>
        <w:rPr>
          <w:rFonts w:eastAsia="MS Mincho"/>
          <w:bCs/>
        </w:rPr>
      </w:pPr>
      <w:r w:rsidRPr="00F519C7">
        <w:rPr>
          <w:rFonts w:eastAsia="MS Mincho"/>
          <w:bCs/>
        </w:rPr>
        <w:t>Information System</w:t>
      </w:r>
      <w:r w:rsidR="004269D7">
        <w:rPr>
          <w:rFonts w:eastAsia="MS Mincho"/>
          <w:bCs/>
        </w:rPr>
        <w:t>,</w:t>
      </w:r>
    </w:p>
    <w:p w:rsidR="003005A5" w:rsidRPr="00F519C7" w:rsidRDefault="003005A5" w:rsidP="00F519C7">
      <w:pPr>
        <w:pStyle w:val="Affiliation"/>
        <w:snapToGrid w:val="0"/>
        <w:ind w:right="-142"/>
        <w:rPr>
          <w:rFonts w:eastAsia="MS Mincho"/>
          <w:bCs/>
        </w:rPr>
      </w:pPr>
      <w:r w:rsidRPr="00F519C7">
        <w:rPr>
          <w:rFonts w:eastAsia="MS Mincho"/>
          <w:bCs/>
        </w:rPr>
        <w:t>Kristen Satya Wacana University</w:t>
      </w:r>
      <w:r w:rsidR="00F519C7" w:rsidRPr="00F519C7">
        <w:rPr>
          <w:rFonts w:eastAsia="MS Mincho"/>
          <w:bCs/>
        </w:rPr>
        <w:t xml:space="preserve">, </w:t>
      </w:r>
      <w:r w:rsidRPr="00F519C7">
        <w:rPr>
          <w:rFonts w:eastAsia="MS Mincho"/>
          <w:bCs/>
        </w:rPr>
        <w:t>Salatiga</w:t>
      </w:r>
      <w:r w:rsidR="00F519C7" w:rsidRPr="00F519C7">
        <w:rPr>
          <w:rFonts w:eastAsia="MS Mincho"/>
          <w:bCs/>
        </w:rPr>
        <w:t xml:space="preserve">, </w:t>
      </w:r>
      <w:r w:rsidRPr="00F519C7">
        <w:rPr>
          <w:rFonts w:eastAsia="MS Mincho"/>
          <w:bCs/>
        </w:rPr>
        <w:t>50715</w:t>
      </w:r>
      <w:r w:rsidR="00F519C7" w:rsidRPr="00F519C7">
        <w:rPr>
          <w:rFonts w:eastAsia="MS Mincho"/>
          <w:bCs/>
        </w:rPr>
        <w:t>, Indonesia</w:t>
      </w:r>
    </w:p>
    <w:p w:rsidR="003005A5" w:rsidRPr="00F519C7" w:rsidRDefault="00DF7543" w:rsidP="00F519C7">
      <w:pPr>
        <w:pStyle w:val="Affiliation"/>
        <w:snapToGrid w:val="0"/>
        <w:ind w:right="-142"/>
        <w:rPr>
          <w:rFonts w:eastAsia="MS Mincho"/>
          <w:bCs/>
        </w:rPr>
      </w:pPr>
      <w:r w:rsidRPr="00F519C7">
        <w:t>682014083@student.uksw.edu</w:t>
      </w:r>
    </w:p>
    <w:p w:rsidR="00F519C7" w:rsidRPr="00F519C7" w:rsidRDefault="00F519C7" w:rsidP="00F519C7">
      <w:pPr>
        <w:pStyle w:val="Affiliation"/>
        <w:snapToGrid w:val="0"/>
        <w:rPr>
          <w:rFonts w:eastAsia="MS Mincho"/>
          <w:b/>
        </w:rPr>
      </w:pPr>
    </w:p>
    <w:p w:rsidR="00F519C7" w:rsidRPr="00F519C7" w:rsidRDefault="00F519C7" w:rsidP="00F519C7">
      <w:pPr>
        <w:pStyle w:val="Affiliation"/>
        <w:snapToGrid w:val="0"/>
        <w:jc w:val="both"/>
        <w:rPr>
          <w:rFonts w:eastAsia="MS Mincho"/>
          <w:b/>
        </w:rPr>
      </w:pPr>
    </w:p>
    <w:p w:rsidR="003005A5" w:rsidRPr="00F519C7" w:rsidRDefault="003005A5" w:rsidP="00F519C7">
      <w:pPr>
        <w:pStyle w:val="Affiliation"/>
        <w:snapToGrid w:val="0"/>
        <w:rPr>
          <w:rFonts w:eastAsia="MS Mincho"/>
          <w:b/>
        </w:rPr>
      </w:pPr>
      <w:r w:rsidRPr="00F519C7">
        <w:rPr>
          <w:rFonts w:eastAsia="MS Mincho"/>
          <w:b/>
        </w:rPr>
        <w:lastRenderedPageBreak/>
        <w:t>Yani Rahardja</w:t>
      </w:r>
    </w:p>
    <w:p w:rsidR="003005A5" w:rsidRPr="00F519C7" w:rsidRDefault="003005A5" w:rsidP="00F519C7">
      <w:pPr>
        <w:pStyle w:val="Affiliation"/>
        <w:snapToGrid w:val="0"/>
        <w:ind w:right="-142"/>
        <w:rPr>
          <w:rFonts w:eastAsia="MS Mincho"/>
          <w:bCs/>
        </w:rPr>
      </w:pPr>
      <w:r w:rsidRPr="00F519C7">
        <w:rPr>
          <w:rFonts w:eastAsia="MS Mincho"/>
          <w:bCs/>
        </w:rPr>
        <w:t>Information System</w:t>
      </w:r>
      <w:r w:rsidR="004269D7">
        <w:rPr>
          <w:rFonts w:eastAsia="MS Mincho"/>
          <w:bCs/>
        </w:rPr>
        <w:t>,</w:t>
      </w:r>
    </w:p>
    <w:p w:rsidR="003005A5" w:rsidRPr="00F519C7" w:rsidRDefault="003005A5" w:rsidP="00F519C7">
      <w:pPr>
        <w:pStyle w:val="Affiliation"/>
        <w:snapToGrid w:val="0"/>
        <w:ind w:right="-142"/>
        <w:rPr>
          <w:rFonts w:eastAsia="MS Mincho"/>
          <w:bCs/>
        </w:rPr>
      </w:pPr>
      <w:r w:rsidRPr="00F519C7">
        <w:rPr>
          <w:rFonts w:eastAsia="MS Mincho"/>
          <w:bCs/>
        </w:rPr>
        <w:t>Kristen Satya Wacana University</w:t>
      </w:r>
      <w:r w:rsidR="00F519C7" w:rsidRPr="00F519C7">
        <w:rPr>
          <w:rFonts w:eastAsia="MS Mincho"/>
          <w:bCs/>
        </w:rPr>
        <w:t xml:space="preserve">, </w:t>
      </w:r>
      <w:r w:rsidRPr="00F519C7">
        <w:rPr>
          <w:rFonts w:eastAsia="MS Mincho"/>
          <w:bCs/>
        </w:rPr>
        <w:t>Salatiga</w:t>
      </w:r>
      <w:r w:rsidR="00F519C7" w:rsidRPr="00F519C7">
        <w:rPr>
          <w:rFonts w:eastAsia="MS Mincho"/>
          <w:bCs/>
        </w:rPr>
        <w:t xml:space="preserve">, </w:t>
      </w:r>
      <w:r w:rsidRPr="00F519C7">
        <w:rPr>
          <w:rFonts w:eastAsia="MS Mincho"/>
          <w:bCs/>
        </w:rPr>
        <w:t>50715</w:t>
      </w:r>
      <w:r w:rsidR="00F519C7" w:rsidRPr="00F519C7">
        <w:rPr>
          <w:rFonts w:eastAsia="MS Mincho"/>
          <w:bCs/>
        </w:rPr>
        <w:t>, Indonesia</w:t>
      </w:r>
    </w:p>
    <w:p w:rsidR="003005A5" w:rsidRPr="00F519C7" w:rsidRDefault="003005A5" w:rsidP="00F519C7">
      <w:pPr>
        <w:pStyle w:val="Affiliation"/>
        <w:snapToGrid w:val="0"/>
        <w:ind w:right="-142"/>
        <w:rPr>
          <w:rFonts w:eastAsia="MS Mincho"/>
          <w:bCs/>
        </w:rPr>
      </w:pPr>
      <w:r w:rsidRPr="00F519C7">
        <w:rPr>
          <w:rFonts w:eastAsia="MS Mincho"/>
          <w:bCs/>
        </w:rPr>
        <w:t>yani.rahardja@uksw.edu</w:t>
      </w:r>
    </w:p>
    <w:p w:rsidR="00F519C7" w:rsidRPr="00F519C7" w:rsidRDefault="00F519C7" w:rsidP="00F519C7">
      <w:pPr>
        <w:pStyle w:val="StyleAuthorAsianMSMincho"/>
        <w:snapToGrid w:val="0"/>
        <w:rPr>
          <w:b/>
          <w:sz w:val="20"/>
        </w:rPr>
      </w:pPr>
    </w:p>
    <w:p w:rsidR="00F519C7" w:rsidRPr="00F519C7" w:rsidRDefault="00F519C7" w:rsidP="00F519C7">
      <w:pPr>
        <w:pStyle w:val="StyleAuthorAsianMSMincho"/>
        <w:snapToGrid w:val="0"/>
        <w:rPr>
          <w:b/>
          <w:sz w:val="20"/>
        </w:rPr>
      </w:pPr>
    </w:p>
    <w:p w:rsidR="003005A5" w:rsidRPr="00F519C7" w:rsidRDefault="003005A5" w:rsidP="00F519C7">
      <w:pPr>
        <w:pStyle w:val="StyleAuthorAsianMSMincho"/>
        <w:snapToGrid w:val="0"/>
        <w:rPr>
          <w:b/>
          <w:sz w:val="20"/>
        </w:rPr>
      </w:pPr>
      <w:r w:rsidRPr="00F519C7">
        <w:rPr>
          <w:b/>
          <w:sz w:val="20"/>
        </w:rPr>
        <w:lastRenderedPageBreak/>
        <w:t>Melkior N.N Sitokdana</w:t>
      </w:r>
      <w:r w:rsidR="008F5993">
        <w:rPr>
          <w:b/>
          <w:sz w:val="20"/>
        </w:rPr>
        <w:t>*</w:t>
      </w:r>
      <w:bookmarkStart w:id="0" w:name="_GoBack"/>
      <w:bookmarkEnd w:id="0"/>
    </w:p>
    <w:p w:rsidR="003005A5" w:rsidRPr="00F519C7" w:rsidRDefault="003005A5" w:rsidP="00F519C7">
      <w:pPr>
        <w:pStyle w:val="StyleAuthorAsianMSMincho"/>
        <w:snapToGrid w:val="0"/>
        <w:rPr>
          <w:b/>
          <w:sz w:val="20"/>
        </w:rPr>
      </w:pPr>
      <w:r w:rsidRPr="00F519C7">
        <w:rPr>
          <w:sz w:val="20"/>
        </w:rPr>
        <w:t>Information System</w:t>
      </w:r>
      <w:r w:rsidR="004269D7">
        <w:rPr>
          <w:sz w:val="20"/>
        </w:rPr>
        <w:t>,</w:t>
      </w:r>
    </w:p>
    <w:p w:rsidR="003005A5" w:rsidRPr="00F519C7" w:rsidRDefault="00B41FFC" w:rsidP="00F519C7">
      <w:pPr>
        <w:pStyle w:val="Affiliation"/>
        <w:snapToGrid w:val="0"/>
        <w:rPr>
          <w:lang w:eastAsia="zh-CN"/>
        </w:rPr>
      </w:pPr>
      <w:r w:rsidRPr="00F519C7">
        <w:t>Kristen Satya Wacana University</w:t>
      </w:r>
      <w:r w:rsidR="00F519C7" w:rsidRPr="00F519C7">
        <w:rPr>
          <w:lang w:eastAsia="zh-CN"/>
        </w:rPr>
        <w:t xml:space="preserve">, </w:t>
      </w:r>
      <w:r w:rsidRPr="00F519C7">
        <w:t>Salatiga</w:t>
      </w:r>
      <w:r w:rsidR="00F519C7" w:rsidRPr="00F519C7">
        <w:t xml:space="preserve">, </w:t>
      </w:r>
      <w:r w:rsidRPr="00F519C7">
        <w:t>50715</w:t>
      </w:r>
      <w:r w:rsidR="00F519C7" w:rsidRPr="00F519C7">
        <w:t>, Indonesia</w:t>
      </w:r>
    </w:p>
    <w:p w:rsidR="00AB3BBD" w:rsidRPr="00F519C7" w:rsidRDefault="00B41FFC" w:rsidP="00F519C7">
      <w:pPr>
        <w:pStyle w:val="Affiliation"/>
        <w:snapToGrid w:val="0"/>
        <w:rPr>
          <w:rFonts w:eastAsia="MS Mincho"/>
        </w:rPr>
      </w:pPr>
      <w:r w:rsidRPr="00F519C7">
        <w:t>melkior.sitokdana@uksw.edu</w:t>
      </w:r>
    </w:p>
    <w:p w:rsidR="00F519C7" w:rsidRPr="00F519C7" w:rsidRDefault="00F519C7" w:rsidP="00F519C7">
      <w:pPr>
        <w:pStyle w:val="Affiliation"/>
        <w:snapToGrid w:val="0"/>
        <w:rPr>
          <w:rFonts w:eastAsia="MS Mincho"/>
          <w:i/>
        </w:rPr>
        <w:sectPr w:rsidR="00F519C7" w:rsidRPr="00F519C7" w:rsidSect="00B41FFC">
          <w:type w:val="continuous"/>
          <w:pgSz w:w="11909" w:h="16834" w:code="9"/>
          <w:pgMar w:top="1701" w:right="1134" w:bottom="1134" w:left="993" w:header="720" w:footer="720" w:gutter="0"/>
          <w:cols w:num="3" w:space="142"/>
          <w:docGrid w:linePitch="360"/>
        </w:sectPr>
      </w:pPr>
      <w:r w:rsidRPr="00F519C7">
        <w:rPr>
          <w:rFonts w:eastAsia="MS Mincho"/>
          <w:i/>
        </w:rPr>
        <w:t>*Corresponding author</w:t>
      </w:r>
    </w:p>
    <w:p w:rsidR="000031DA" w:rsidRPr="00F519C7" w:rsidRDefault="000031DA" w:rsidP="003B0151">
      <w:pPr>
        <w:pStyle w:val="Affiliation"/>
        <w:snapToGrid w:val="0"/>
        <w:jc w:val="both"/>
        <w:rPr>
          <w:lang w:eastAsia="zh-CN"/>
        </w:rPr>
        <w:sectPr w:rsidR="000031DA" w:rsidRPr="00F519C7" w:rsidSect="00AB3BBD">
          <w:type w:val="continuous"/>
          <w:pgSz w:w="11909" w:h="16834" w:code="9"/>
          <w:pgMar w:top="1701" w:right="1134" w:bottom="1134" w:left="1134" w:header="720" w:footer="720" w:gutter="0"/>
          <w:cols w:space="340"/>
          <w:docGrid w:linePitch="360"/>
        </w:sectPr>
      </w:pPr>
    </w:p>
    <w:p w:rsidR="000031DA" w:rsidRPr="00511E51" w:rsidRDefault="000031DA" w:rsidP="003B0151">
      <w:pPr>
        <w:pStyle w:val="Abstract"/>
        <w:snapToGrid w:val="0"/>
        <w:rPr>
          <w:b w:val="0"/>
          <w:sz w:val="20"/>
        </w:rPr>
      </w:pPr>
      <w:r w:rsidRPr="00F519C7">
        <w:rPr>
          <w:rStyle w:val="StyleAbstractAsianMSMinchoItalicChar"/>
          <w:sz w:val="20"/>
        </w:rPr>
        <w:lastRenderedPageBreak/>
        <w:t>Abstract</w:t>
      </w:r>
      <w:r w:rsidRPr="00F519C7">
        <w:rPr>
          <w:sz w:val="20"/>
        </w:rPr>
        <w:t>—</w:t>
      </w:r>
      <w:r w:rsidR="00B41FFC" w:rsidRPr="00F519C7">
        <w:rPr>
          <w:sz w:val="20"/>
        </w:rPr>
        <w:t xml:space="preserve"> </w:t>
      </w:r>
      <w:r w:rsidR="00DF7543" w:rsidRPr="00F519C7">
        <w:rPr>
          <w:b w:val="0"/>
          <w:sz w:val="20"/>
        </w:rPr>
        <w:t xml:space="preserve">Utilization of Information Technology (IT) is able to produce good government management. The implementation of E-Finance continues to be developed by the Regional Finance Agency "BKD" in helping people make online tax payments and management through the website. COBIT 5 as a framework that focuses on control, not execution, so that it can optimize IT utilization, as well as ensure service delivery and measure against what can be done to answer future needs. This research focuses on one of the COBIT 5 domains in it, namely Monitor, Evaluate, and Assess (MEA). By utilizing the Domain MEA COBIT 5. The results of the calculation of the maturity level of IT management at Regional Finance Agency of Salatiga City have reached level 2 in the Capability Model table, namely Managed Process with the results of the gap analysis of each process is the GAP from MEA01 of 2.19, in MEA02 with GAP owned by 2.56 and MEA03 has a GAP of 2.46. In each process, the MEA domain from MEA01, MEA02, and MEA03 has been conducted, monitored, and evaluated on IT performance with reference to organizational </w:t>
      </w:r>
      <w:r w:rsidR="00DF7543" w:rsidRPr="00511E51">
        <w:rPr>
          <w:b w:val="0"/>
          <w:sz w:val="20"/>
        </w:rPr>
        <w:t>policies</w:t>
      </w:r>
      <w:r w:rsidR="00511E51" w:rsidRPr="00511E51">
        <w:rPr>
          <w:b w:val="0"/>
          <w:sz w:val="20"/>
        </w:rPr>
        <w:t xml:space="preserve"> (</w:t>
      </w:r>
      <w:r w:rsidR="00511E51" w:rsidRPr="00511E51">
        <w:rPr>
          <w:b w:val="0"/>
          <w:color w:val="222222"/>
          <w:sz w:val="20"/>
          <w:shd w:val="clear" w:color="auto" w:fill="FFFFFF"/>
        </w:rPr>
        <w:t>Niemann, 2010)</w:t>
      </w:r>
      <w:r w:rsidR="00B41FFC" w:rsidRPr="00511E51">
        <w:rPr>
          <w:b w:val="0"/>
          <w:sz w:val="20"/>
        </w:rPr>
        <w:t>.</w:t>
      </w:r>
    </w:p>
    <w:p w:rsidR="000031DA" w:rsidRPr="00F519C7" w:rsidRDefault="000031DA" w:rsidP="003B0151">
      <w:pPr>
        <w:pStyle w:val="Abstract"/>
        <w:snapToGrid w:val="0"/>
        <w:rPr>
          <w:b w:val="0"/>
          <w:i/>
          <w:sz w:val="20"/>
        </w:rPr>
      </w:pPr>
    </w:p>
    <w:p w:rsidR="000031DA" w:rsidRPr="00F519C7" w:rsidRDefault="00F519C7" w:rsidP="003B0151">
      <w:pPr>
        <w:pStyle w:val="Abstract"/>
        <w:snapToGrid w:val="0"/>
        <w:rPr>
          <w:sz w:val="20"/>
        </w:rPr>
      </w:pPr>
      <w:r w:rsidRPr="00F519C7">
        <w:rPr>
          <w:rStyle w:val="StyleAbstractAsianMSMinchoItalicChar"/>
          <w:sz w:val="20"/>
        </w:rPr>
        <w:t>Keywords</w:t>
      </w:r>
      <w:r w:rsidR="000031DA" w:rsidRPr="00F519C7">
        <w:rPr>
          <w:sz w:val="20"/>
        </w:rPr>
        <w:t>—</w:t>
      </w:r>
      <w:r w:rsidR="00DF7543" w:rsidRPr="00F519C7">
        <w:rPr>
          <w:b w:val="0"/>
          <w:bCs/>
          <w:sz w:val="20"/>
        </w:rPr>
        <w:t>Analysis</w:t>
      </w:r>
      <w:r w:rsidR="00DF7543" w:rsidRPr="00F519C7">
        <w:rPr>
          <w:b w:val="0"/>
          <w:bCs/>
          <w:sz w:val="20"/>
          <w:lang w:val="id-ID"/>
        </w:rPr>
        <w:t>, E-</w:t>
      </w:r>
      <w:r w:rsidR="00DF7543" w:rsidRPr="00F519C7">
        <w:rPr>
          <w:b w:val="0"/>
          <w:bCs/>
          <w:sz w:val="20"/>
        </w:rPr>
        <w:t>f</w:t>
      </w:r>
      <w:r w:rsidR="00DF7543" w:rsidRPr="00F519C7">
        <w:rPr>
          <w:b w:val="0"/>
          <w:bCs/>
          <w:sz w:val="20"/>
          <w:lang w:val="id-ID"/>
        </w:rPr>
        <w:t xml:space="preserve">inance, </w:t>
      </w:r>
      <w:r w:rsidR="00DF7543" w:rsidRPr="00F519C7">
        <w:rPr>
          <w:b w:val="0"/>
          <w:bCs/>
          <w:sz w:val="20"/>
        </w:rPr>
        <w:t>IT Governance</w:t>
      </w:r>
      <w:r w:rsidR="00DF7543" w:rsidRPr="00F519C7">
        <w:rPr>
          <w:b w:val="0"/>
          <w:bCs/>
          <w:sz w:val="20"/>
          <w:lang w:val="id-ID"/>
        </w:rPr>
        <w:t>, COBIT 5, MEA</w:t>
      </w:r>
      <w:r w:rsidR="00BC1850" w:rsidRPr="00F519C7">
        <w:rPr>
          <w:b w:val="0"/>
          <w:sz w:val="20"/>
        </w:rPr>
        <w:t>.</w:t>
      </w:r>
    </w:p>
    <w:p w:rsidR="000031DA" w:rsidRDefault="000031DA" w:rsidP="003B0151">
      <w:pPr>
        <w:pStyle w:val="Heading5"/>
        <w:snapToGrid w:val="0"/>
        <w:spacing w:before="0" w:after="0"/>
      </w:pPr>
      <w:r w:rsidRPr="00F519C7">
        <w:t>I.  Introduction</w:t>
      </w:r>
    </w:p>
    <w:p w:rsidR="00F519C7" w:rsidRPr="00F519C7" w:rsidRDefault="00F519C7" w:rsidP="00F519C7"/>
    <w:p w:rsidR="000031DA" w:rsidRPr="00511E51" w:rsidRDefault="00DF7543" w:rsidP="003B0151">
      <w:pPr>
        <w:pStyle w:val="BodyText"/>
        <w:snapToGrid w:val="0"/>
      </w:pPr>
      <w:r w:rsidRPr="00F519C7">
        <w:t xml:space="preserve">Utilization of Information Technology (IT) is able to produce good governance management. Good governance is a government that serves the community quickly, accurately, transparently, and accountably. E-Government is a form of good governance, supported by the use of IT, as well as productive and efficient management. The application of E-Government within the scope of government can form an equal, mutually supportive relationship between the government in the business sector and the wider community so that government performance will also be more effective and efficient. The Regional Finance Agency "BKD" of Salatiga City was formed on December 13, 2004, which was originally a combination of the Regional Revenue Service "DIPENDA" and the Finance Section of the </w:t>
      </w:r>
      <w:r w:rsidRPr="00F519C7">
        <w:lastRenderedPageBreak/>
        <w:t>Salatiga City Secretariat. A change of regulation, the "DPPKAD" changed to a Regional Financial Agency "BKD" in accordance with the Salatiga City Regional Regulation "Perda" Number 9 of 2016. The budgeting module and regional financial management are the two modules that are regulated in financial administration called E-finance. E-finance itself is the result of innovation from the Regional Finance Agency "BKD" and is assisted by a third party based on existing regulations, as a form of implementing E-Government by utilizing IT, by adjusting the needs and accuracy of system use. In 2014 E-finance switched to a web display which was originally a desktop display in 2008 because using the desktop version of each stand-alone application there was a problem with the export and import process so that the incoming data was not consistent</w:t>
      </w:r>
      <w:r w:rsidR="00511E51">
        <w:t xml:space="preserve"> </w:t>
      </w:r>
      <w:r w:rsidR="00511E51" w:rsidRPr="00511E51">
        <w:t>(</w:t>
      </w:r>
      <w:r w:rsidR="00511E51" w:rsidRPr="00511E51">
        <w:rPr>
          <w:color w:val="222222"/>
          <w:shd w:val="clear" w:color="auto" w:fill="FFFFFF"/>
        </w:rPr>
        <w:t>Zolper, 2013)</w:t>
      </w:r>
      <w:r w:rsidR="00783DD4" w:rsidRPr="00511E51">
        <w:t>.</w:t>
      </w:r>
    </w:p>
    <w:p w:rsidR="000031DA" w:rsidRPr="00F519C7" w:rsidRDefault="00DF7543" w:rsidP="003B0151">
      <w:pPr>
        <w:pStyle w:val="BodyText"/>
        <w:snapToGrid w:val="0"/>
      </w:pPr>
      <w:r w:rsidRPr="00F519C7">
        <w:rPr>
          <w:lang w:val="id-ID"/>
        </w:rPr>
        <w:t>The application of e-finance continues to be developed by the Regional Financial Institutions "BKD" in helping the public make payments and tax management online through the website, however, several obstacles are encountered in their delivery so that people feel confused about accessing and prefer to come to the office in person to make payments tax manually. From the existing problems, the researchers chose COBIT 5 as a framework that focuses on control, not execution, so as to optimize IT utilization, as well as ensure service delivery and measure what can be done to answer future need</w:t>
      </w:r>
      <w:r w:rsidRPr="00F519C7">
        <w:t>s</w:t>
      </w:r>
      <w:r w:rsidR="00B41852" w:rsidRPr="00F519C7">
        <w:t>.</w:t>
      </w:r>
    </w:p>
    <w:p w:rsidR="000031DA" w:rsidRPr="00F519C7" w:rsidRDefault="00DF7543" w:rsidP="003B0151">
      <w:pPr>
        <w:pStyle w:val="BodyText"/>
        <w:snapToGrid w:val="0"/>
      </w:pPr>
      <w:r w:rsidRPr="00F519C7">
        <w:rPr>
          <w:lang w:val="id-ID"/>
        </w:rPr>
        <w:t>This research focuses on one of the COBIT 5 domains in it, namely Monitor, Evaluate, and Assess (MEA). By utilizing the MEA COBIT 5 Domain The results of this research are expected to show that the use of the MEA domain COBIT 5 framework in the analysis of IT governance performance in the implementation of the system in the Salatiga City Regional Financial Board will increase the focus of IT management so as to improve strategic alignment, value delivery, management risk, and measurement of IT performance</w:t>
      </w:r>
      <w:r w:rsidR="00511E51">
        <w:t xml:space="preserve"> </w:t>
      </w:r>
      <w:r w:rsidRPr="00F519C7">
        <w:t>.</w:t>
      </w:r>
    </w:p>
    <w:p w:rsidR="0006657A" w:rsidRPr="00F519C7" w:rsidRDefault="00DF7543" w:rsidP="003B0151">
      <w:pPr>
        <w:pStyle w:val="BodyText"/>
        <w:snapToGrid w:val="0"/>
      </w:pPr>
      <w:r w:rsidRPr="00F519C7">
        <w:rPr>
          <w:lang w:val="id-ID"/>
        </w:rPr>
        <w:t>Previous research related to IT Governance using the MEA domain COBIT 5 framework has previously been conducted, here are some studies that were selected as a reference for compiling this research</w:t>
      </w:r>
      <w:r w:rsidR="0006657A" w:rsidRPr="00F519C7">
        <w:t>.</w:t>
      </w:r>
    </w:p>
    <w:p w:rsidR="0006657A" w:rsidRPr="00F519C7" w:rsidRDefault="00DF7543" w:rsidP="003B0151">
      <w:pPr>
        <w:pStyle w:val="BodyText"/>
        <w:snapToGrid w:val="0"/>
      </w:pPr>
      <w:r w:rsidRPr="00F519C7">
        <w:lastRenderedPageBreak/>
        <w:t>Research related to IT Governance uses the COBIT 5 framework with the title "Performance Evaluation of Port Operational Management Information Systems Using COBIT 5 at PT. Pelabuhan Indonesia II (Persero) Cabang Panjang, Lampung ". Research conducted to evaluate the performance of "SIMOPEL" (Port Operational Management Information System), in this study used COBIT 5 domain MEA. The purpose of this research is to ensure the quality of IT governance performance in the application of "SIMOPEL". The results of this study indicate that the MEA domain at COBIT 5 gets results at the Established level because development needs are still being carried out internally to optimize service needs. Therefore, "SIMOPEL" PT. Pelabuhan Indonesia II (Persero) Cabang Panjang needs various adjustments and additional facilities to improve service quality. The objectives of "SIMOPEL" have been identified to allow re-evaluation of the performance of information systems (Yola T Victoria, et al 2018)</w:t>
      </w:r>
      <w:r w:rsidR="00021CB2" w:rsidRPr="00F519C7">
        <w:t>.</w:t>
      </w:r>
    </w:p>
    <w:p w:rsidR="00021CB2" w:rsidRPr="00F519C7" w:rsidRDefault="00DF7543" w:rsidP="003B0151">
      <w:pPr>
        <w:pStyle w:val="BodyText"/>
        <w:snapToGrid w:val="0"/>
      </w:pPr>
      <w:r w:rsidRPr="00F519C7">
        <w:t>The research entitled "Implementation of the Domain Focus 5 (MEA) Cobit framework in the Evaluation of Information Technology Governance at the Department of Communication, Informatics, and Statistics, Riau Province". This study uses COBIT 5 domain MEA. The research was conducted to determine the target use of information technology at the Office of Information Communication and Statistics, whether the use of information technology has been running well so that monitoring, evaluation, and assessment are required. The results of the study show the maturity level of information technology governance at the Office of Information Communication and Statistics in the field of e-government services using the MEA02 domain reaches the level of 3.92, namely the achievement of each process has not been fulfilled as a whole and has not achieved the objectives expected by the Informatics and Statistics Communication Office Riau Province (Hadi Asnal, et al 2020)</w:t>
      </w:r>
      <w:r w:rsidR="00B41852" w:rsidRPr="00F519C7">
        <w:t>.</w:t>
      </w:r>
    </w:p>
    <w:p w:rsidR="00021CB2" w:rsidRPr="00F519C7" w:rsidRDefault="00DF7543" w:rsidP="003B0151">
      <w:pPr>
        <w:pStyle w:val="BodyText"/>
        <w:snapToGrid w:val="0"/>
      </w:pPr>
      <w:r w:rsidRPr="00F519C7">
        <w:t xml:space="preserve">The research entitled "Measurement of the Maturity Level of IT Governance in Implementing Personnel Management Information System Using the MEA Domain COBIT 5 framework In Regional Personnel, Education and Training Agency". Journal of Information Systems and Informatics. Research conducted to assess the quality of information technology governance in the application of the Personnel Management Information System “SIMPEG”. This study uses COBIT 5 domain MEA to observe, evaluate, and assess IT governance in the implementation of “SIMPEG” in “BKDIKLATDA”. The results of the study show that the maturity level in MEA01 reaches 3.70 with the process capability model achieved at level 4 predictable process with a GAP of 1.3. In MEA02 (Monitor, Evaluate, and Assess the System of Internal Control) with an average maturity level of 3.36 with the process capability model achieved at level 3 the established process with a GAP of 1.64. In MEA03 (Monitor, Evaluate and Assess Compliance with External Requirements) with an average maturity level of 3.55 with the process capability model achieved at level 4 </w:t>
      </w:r>
      <w:r w:rsidRPr="00F519C7">
        <w:lastRenderedPageBreak/>
        <w:t>predictable process with GAP at 1.45 (Stanny D Rehatta, et al. 2019)</w:t>
      </w:r>
      <w:r w:rsidR="00021CB2" w:rsidRPr="00F519C7">
        <w:t>.</w:t>
      </w:r>
    </w:p>
    <w:p w:rsidR="00C93994" w:rsidRDefault="00DF7543" w:rsidP="003B0151">
      <w:pPr>
        <w:pStyle w:val="BodyText"/>
        <w:snapToGrid w:val="0"/>
      </w:pPr>
      <w:r w:rsidRPr="00F519C7">
        <w:rPr>
          <w:lang w:val="id-ID"/>
        </w:rPr>
        <w:t xml:space="preserve">The research entitled "Performance Measurement of Financial Management Information System Office of Kemranjen District, Banyumas Regency Using COBIT 5.0 framework". In the MEA Domain (Monitor, Evaluate, And Assess). This </w:t>
      </w:r>
      <w:r w:rsidRPr="00F519C7">
        <w:t>research</w:t>
      </w:r>
      <w:r w:rsidRPr="00F519C7">
        <w:rPr>
          <w:lang w:val="id-ID"/>
        </w:rPr>
        <w:t xml:space="preserve"> discusses the measurement of the performance of information systems at the Office of the Kemranjen District, Banyumas Regency in order to improve the performance of the existing system. The results of this study indicate that the performance measurement using the MEA domain COBIT 5 on the system used gets an average capability level value of 2 or managed process (Alizar Mustofa, et al. 2017</w:t>
      </w:r>
      <w:r w:rsidRPr="00F519C7">
        <w:t>)</w:t>
      </w:r>
      <w:r w:rsidR="00C93994" w:rsidRPr="00F519C7">
        <w:t>.</w:t>
      </w:r>
    </w:p>
    <w:p w:rsidR="00F519C7" w:rsidRPr="00F519C7" w:rsidRDefault="00F519C7" w:rsidP="00C0409B">
      <w:pPr>
        <w:jc w:val="both"/>
      </w:pPr>
    </w:p>
    <w:p w:rsidR="000031DA" w:rsidRDefault="000031DA" w:rsidP="003B0151">
      <w:pPr>
        <w:pStyle w:val="Heading5"/>
        <w:tabs>
          <w:tab w:val="clear" w:pos="360"/>
        </w:tabs>
        <w:snapToGrid w:val="0"/>
        <w:spacing w:before="0" w:after="0"/>
      </w:pPr>
      <w:r w:rsidRPr="00F519C7">
        <w:t xml:space="preserve">II.  </w:t>
      </w:r>
      <w:r w:rsidR="002F7CE0">
        <w:t>Literature Review</w:t>
      </w:r>
    </w:p>
    <w:p w:rsidR="00F519C7" w:rsidRPr="00F519C7" w:rsidRDefault="00F519C7" w:rsidP="00F519C7"/>
    <w:p w:rsidR="006C606D" w:rsidRPr="00F519C7" w:rsidRDefault="006C606D" w:rsidP="003B0151">
      <w:pPr>
        <w:ind w:firstLine="210"/>
        <w:jc w:val="both"/>
      </w:pPr>
      <w:r w:rsidRPr="00F519C7">
        <w:t>The following describes the research object, methods and stages of the research conducted;</w:t>
      </w:r>
    </w:p>
    <w:p w:rsidR="006C606D" w:rsidRPr="00F519C7" w:rsidRDefault="006C606D" w:rsidP="003B0151">
      <w:pPr>
        <w:ind w:firstLine="210"/>
        <w:jc w:val="both"/>
      </w:pPr>
    </w:p>
    <w:p w:rsidR="006C606D" w:rsidRPr="00C0409B" w:rsidRDefault="006C606D" w:rsidP="003B0151">
      <w:pPr>
        <w:numPr>
          <w:ilvl w:val="0"/>
          <w:numId w:val="11"/>
        </w:numPr>
        <w:ind w:left="426" w:hanging="426"/>
        <w:jc w:val="both"/>
        <w:rPr>
          <w:i/>
        </w:rPr>
      </w:pPr>
      <w:r w:rsidRPr="00C0409B">
        <w:rPr>
          <w:i/>
        </w:rPr>
        <w:t xml:space="preserve">Information </w:t>
      </w:r>
      <w:r w:rsidR="004048F5" w:rsidRPr="00C0409B">
        <w:rPr>
          <w:i/>
        </w:rPr>
        <w:t>Technology</w:t>
      </w:r>
      <w:r w:rsidR="00DF7543" w:rsidRPr="00C0409B">
        <w:rPr>
          <w:i/>
        </w:rPr>
        <w:t xml:space="preserve"> Governance</w:t>
      </w:r>
    </w:p>
    <w:p w:rsidR="0020340A" w:rsidRDefault="00DF7543" w:rsidP="003B0151">
      <w:pPr>
        <w:ind w:firstLine="210"/>
        <w:jc w:val="both"/>
      </w:pPr>
      <w:r w:rsidRPr="00F519C7">
        <w:rPr>
          <w:lang w:val="id-ID"/>
        </w:rPr>
        <w:t xml:space="preserve">Information Technology Governance (IT Governance) is the organizational capacity as the responsibility of the board of directors, executive management, and IT management to control the formulation and implementation of IT strategies to ensure the alignment of IT resources with the organization's business (Grembergen, </w:t>
      </w:r>
      <w:r w:rsidR="00511E51">
        <w:t>2012</w:t>
      </w:r>
      <w:r w:rsidRPr="00F519C7">
        <w:rPr>
          <w:lang w:val="id-ID"/>
        </w:rPr>
        <w:t>). Governance analysis is a review of the implementation of new regulations in running business processes by utilizing information systems to improve performance and services provided by the organization/company to the public. In its application, there are several problems encountered, the results of the analysis are in the form of recommendations that determine the best way to deal with existing problems</w:t>
      </w:r>
      <w:r w:rsidR="00511E51">
        <w:t>.</w:t>
      </w:r>
    </w:p>
    <w:p w:rsidR="00C0409B" w:rsidRPr="00F519C7" w:rsidRDefault="00C0409B" w:rsidP="003B0151">
      <w:pPr>
        <w:ind w:firstLine="210"/>
        <w:jc w:val="both"/>
      </w:pPr>
    </w:p>
    <w:p w:rsidR="0020340A" w:rsidRPr="00C0409B" w:rsidRDefault="004048F5" w:rsidP="003B0151">
      <w:pPr>
        <w:numPr>
          <w:ilvl w:val="0"/>
          <w:numId w:val="11"/>
        </w:numPr>
        <w:ind w:left="426" w:hanging="426"/>
        <w:jc w:val="both"/>
        <w:rPr>
          <w:i/>
        </w:rPr>
      </w:pPr>
      <w:r w:rsidRPr="00C0409B">
        <w:rPr>
          <w:i/>
        </w:rPr>
        <w:t>COBIT 5</w:t>
      </w:r>
    </w:p>
    <w:p w:rsidR="0020340A" w:rsidRPr="00F519C7" w:rsidRDefault="00DF7543" w:rsidP="003B0151">
      <w:pPr>
        <w:ind w:firstLine="210"/>
        <w:jc w:val="both"/>
      </w:pPr>
      <w:r w:rsidRPr="00F519C7">
        <w:rPr>
          <w:iCs/>
          <w:lang w:val="id-ID"/>
        </w:rPr>
        <w:t>COBIT stands for Control Objectives for Information and related Technology. COBIT 5 is an important business framework in terms of helping IT corporate governance and management. COBIT provides principles, practices, and acceptable models to help the company achieve its goals so as to create optimal value from IT to maintain a balance between realizing benefits and optimizing the level of risk in the use of resources so as to increase the value of a company. COBIT 5 discusses the business and IT functional areas of a company and considers the interests associated with IT internally and externally for stakeholders. COBIT 5 is useful for companies and government agencies</w:t>
      </w:r>
      <w:r w:rsidR="00511E51">
        <w:rPr>
          <w:iCs/>
        </w:rPr>
        <w:t xml:space="preserve"> </w:t>
      </w:r>
      <w:r w:rsidR="00511E51" w:rsidRPr="00511E51">
        <w:rPr>
          <w:iCs/>
        </w:rPr>
        <w:t>(</w:t>
      </w:r>
      <w:r w:rsidR="00511E51" w:rsidRPr="00511E51">
        <w:rPr>
          <w:color w:val="222222"/>
          <w:shd w:val="clear" w:color="auto" w:fill="FFFFFF"/>
        </w:rPr>
        <w:t>Obi, 2010)</w:t>
      </w:r>
      <w:r w:rsidRPr="00511E51">
        <w:rPr>
          <w:iCs/>
          <w:lang w:val="id-ID"/>
        </w:rPr>
        <w:t>.</w:t>
      </w:r>
      <w:r w:rsidRPr="00F519C7">
        <w:rPr>
          <w:iCs/>
          <w:lang w:val="id-ID"/>
        </w:rPr>
        <w:t xml:space="preserve"> COBIT 5 has 37 processes in 5 domains which are divided into the Governance and Management domain as shown in </w:t>
      </w:r>
      <w:r w:rsidR="008A07B5">
        <w:rPr>
          <w:iCs/>
        </w:rPr>
        <w:t>Picture</w:t>
      </w:r>
      <w:r w:rsidRPr="00F519C7">
        <w:rPr>
          <w:iCs/>
          <w:lang w:val="id-ID"/>
        </w:rPr>
        <w:t xml:space="preserve"> 1</w:t>
      </w:r>
      <w:r w:rsidR="00C76CE8" w:rsidRPr="00F519C7">
        <w:t>.</w:t>
      </w:r>
    </w:p>
    <w:p w:rsidR="00C76CE8" w:rsidRPr="00F519C7" w:rsidRDefault="00965F68" w:rsidP="003B0151">
      <w:pPr>
        <w:rPr>
          <w:noProof/>
        </w:rPr>
      </w:pPr>
      <w:r>
        <w:rPr>
          <w:noProof/>
          <w:lang w:val="id-ID" w:eastAsia="id-ID"/>
        </w:rPr>
        <w:lastRenderedPageBreak/>
        <w:drawing>
          <wp:inline distT="0" distB="0" distL="0" distR="0">
            <wp:extent cx="2913380" cy="1640840"/>
            <wp:effectExtent l="0" t="0" r="1270" b="0"/>
            <wp:docPr id="17" name="Picture 17" descr="https://www.researchgate.net/profile/Johanes_Andry/publication/311086964/figure/fig1/AS:670003573559308@1536752708634/COBIT-5-Governance-and-Management-Key-Areas-Figure-2-COBIT-5-Process-Reference-Model.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esearchgate.net/profile/Johanes_Andry/publication/311086964/figure/fig1/AS:670003573559308@1536752708634/COBIT-5-Governance-and-Management-Key-Areas-Figure-2-COBIT-5-Process-Reference-Model.pp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3380" cy="1640840"/>
                    </a:xfrm>
                    <a:prstGeom prst="rect">
                      <a:avLst/>
                    </a:prstGeom>
                    <a:noFill/>
                    <a:ln>
                      <a:noFill/>
                    </a:ln>
                  </pic:spPr>
                </pic:pic>
              </a:graphicData>
            </a:graphic>
          </wp:inline>
        </w:drawing>
      </w:r>
    </w:p>
    <w:p w:rsidR="00C76CE8" w:rsidRDefault="008A07B5" w:rsidP="003B0151">
      <w:r>
        <w:t>Picture</w:t>
      </w:r>
      <w:r w:rsidR="00C76CE8" w:rsidRPr="00F519C7">
        <w:t xml:space="preserve"> 1. Governance and Management Key Areas (Source: ISACA 2012)</w:t>
      </w:r>
    </w:p>
    <w:p w:rsidR="002F7CE0" w:rsidRPr="00F519C7" w:rsidRDefault="002F7CE0" w:rsidP="003B0151"/>
    <w:p w:rsidR="004048F5" w:rsidRPr="00F519C7" w:rsidRDefault="00C76CE8" w:rsidP="003B0151">
      <w:pPr>
        <w:ind w:firstLine="210"/>
        <w:jc w:val="both"/>
        <w:rPr>
          <w:iCs/>
          <w:lang w:val="id-ID"/>
        </w:rPr>
      </w:pPr>
      <w:r w:rsidRPr="00F519C7">
        <w:rPr>
          <w:iCs/>
          <w:lang w:val="id-ID"/>
        </w:rPr>
        <w:t>COBIT 5 is the latest version of the ISACA directive on corporate IT governance and process management, dividing it into two main domains, namely (ISACA, 2012):</w:t>
      </w:r>
    </w:p>
    <w:p w:rsidR="00C76CE8" w:rsidRPr="00F519C7" w:rsidRDefault="00C76CE8" w:rsidP="003B0151">
      <w:pPr>
        <w:numPr>
          <w:ilvl w:val="0"/>
          <w:numId w:val="35"/>
        </w:numPr>
        <w:ind w:left="284" w:hanging="284"/>
        <w:jc w:val="both"/>
      </w:pPr>
      <w:r w:rsidRPr="00F519C7">
        <w:rPr>
          <w:iCs/>
          <w:lang w:val="id-ID"/>
        </w:rPr>
        <w:t>Governance (Governance) is responsible for monitoring directly evaluate direct and monitor (EDM) domain. This process is assigned responsibility for evaluating, directing, and monitoring the use of IT</w:t>
      </w:r>
      <w:r w:rsidRPr="00F519C7">
        <w:t>.</w:t>
      </w:r>
    </w:p>
    <w:p w:rsidR="002F7CE0" w:rsidRPr="002F7CE0" w:rsidRDefault="00C76CE8" w:rsidP="002F7CE0">
      <w:pPr>
        <w:numPr>
          <w:ilvl w:val="0"/>
          <w:numId w:val="35"/>
        </w:numPr>
        <w:suppressAutoHyphens/>
        <w:ind w:left="284" w:hanging="284"/>
        <w:jc w:val="both"/>
        <w:textDirection w:val="btLr"/>
        <w:textAlignment w:val="top"/>
        <w:rPr>
          <w:iCs/>
          <w:lang w:val="id-ID"/>
        </w:rPr>
      </w:pPr>
      <w:r w:rsidRPr="002F7CE0">
        <w:rPr>
          <w:i/>
          <w:iCs/>
          <w:lang w:val="id-ID"/>
        </w:rPr>
        <w:t>Evaluate, Direct and Monitor</w:t>
      </w:r>
      <w:r w:rsidRPr="002F7CE0">
        <w:rPr>
          <w:iCs/>
          <w:lang w:val="id-ID"/>
        </w:rPr>
        <w:t xml:space="preserve"> (EDM) </w:t>
      </w:r>
    </w:p>
    <w:p w:rsidR="00C76CE8" w:rsidRPr="002F7CE0" w:rsidRDefault="00C76CE8" w:rsidP="002F7CE0">
      <w:pPr>
        <w:suppressAutoHyphens/>
        <w:ind w:left="284"/>
        <w:jc w:val="both"/>
        <w:textDirection w:val="btLr"/>
        <w:textAlignment w:val="top"/>
        <w:rPr>
          <w:iCs/>
          <w:lang w:val="id-ID"/>
        </w:rPr>
      </w:pPr>
      <w:r w:rsidRPr="002F7CE0">
        <w:rPr>
          <w:iCs/>
          <w:lang w:val="id-ID"/>
        </w:rPr>
        <w:t>This domain defines the governance framework, builds responsibility in terms of value (eg, investment criteria), risk factors and resources (eg, optimization of resources), and maintains transparency of IT to stakeholders</w:t>
      </w:r>
      <w:r w:rsidRPr="002F7CE0">
        <w:rPr>
          <w:iCs/>
        </w:rPr>
        <w:t>.</w:t>
      </w:r>
    </w:p>
    <w:p w:rsidR="00C76CE8" w:rsidRPr="00F519C7" w:rsidRDefault="00C76CE8" w:rsidP="003B0151">
      <w:pPr>
        <w:numPr>
          <w:ilvl w:val="0"/>
          <w:numId w:val="35"/>
        </w:numPr>
        <w:suppressAutoHyphens/>
        <w:ind w:left="284" w:hanging="284"/>
        <w:jc w:val="both"/>
        <w:textDirection w:val="btLr"/>
        <w:textAlignment w:val="top"/>
        <w:rPr>
          <w:iCs/>
          <w:lang w:val="id-ID"/>
        </w:rPr>
      </w:pPr>
      <w:r w:rsidRPr="00F519C7">
        <w:rPr>
          <w:i/>
          <w:iCs/>
          <w:lang w:val="id-ID"/>
        </w:rPr>
        <w:t>Management</w:t>
      </w:r>
      <w:r w:rsidRPr="00F519C7">
        <w:rPr>
          <w:iCs/>
          <w:lang w:val="id-ID"/>
        </w:rPr>
        <w:t xml:space="preserve"> contains four domains in accordance with responsibilities such as process (PBRM), planning (planning), the development process (building), the process that is currently running (running), and processes</w:t>
      </w:r>
      <w:r w:rsidRPr="00F519C7">
        <w:rPr>
          <w:iCs/>
        </w:rPr>
        <w:t>.</w:t>
      </w:r>
    </w:p>
    <w:p w:rsidR="00C76CE8" w:rsidRPr="00F519C7" w:rsidRDefault="00C76CE8" w:rsidP="003B0151">
      <w:pPr>
        <w:numPr>
          <w:ilvl w:val="0"/>
          <w:numId w:val="39"/>
        </w:numPr>
        <w:suppressAutoHyphens/>
        <w:jc w:val="both"/>
        <w:textDirection w:val="btLr"/>
        <w:textAlignment w:val="top"/>
      </w:pPr>
      <w:r w:rsidRPr="00F519C7">
        <w:rPr>
          <w:i/>
          <w:iCs/>
          <w:lang w:val="id-ID"/>
        </w:rPr>
        <w:t>Monitor, Evaluate and Assess</w:t>
      </w:r>
      <w:r w:rsidRPr="00F519C7">
        <w:rPr>
          <w:iCs/>
          <w:lang w:val="id-ID"/>
        </w:rPr>
        <w:t xml:space="preserve"> (MEA)</w:t>
      </w:r>
    </w:p>
    <w:p w:rsidR="00C76CE8" w:rsidRPr="00F519C7" w:rsidRDefault="00C76CE8" w:rsidP="003B0151">
      <w:pPr>
        <w:suppressAutoHyphens/>
        <w:ind w:left="644"/>
        <w:jc w:val="both"/>
        <w:textDirection w:val="btLr"/>
        <w:textAlignment w:val="top"/>
      </w:pPr>
      <w:r w:rsidRPr="00F519C7">
        <w:rPr>
          <w:iCs/>
          <w:lang w:val="id-ID"/>
        </w:rPr>
        <w:t>MEA, including the process responsible for the assessment of process performance and conformity, evaluation of internal control adequacy, and monitoring of regulatory compliance</w:t>
      </w:r>
      <w:r w:rsidRPr="00F519C7">
        <w:rPr>
          <w:iCs/>
        </w:rPr>
        <w:t>.</w:t>
      </w:r>
    </w:p>
    <w:p w:rsidR="00C76CE8" w:rsidRPr="00F519C7" w:rsidRDefault="00C76CE8" w:rsidP="003B0151">
      <w:pPr>
        <w:numPr>
          <w:ilvl w:val="0"/>
          <w:numId w:val="39"/>
        </w:numPr>
        <w:suppressAutoHyphens/>
        <w:jc w:val="both"/>
        <w:textDirection w:val="btLr"/>
        <w:textAlignment w:val="top"/>
      </w:pPr>
      <w:r w:rsidRPr="00F519C7">
        <w:rPr>
          <w:i/>
          <w:iCs/>
          <w:lang w:val="id-ID"/>
        </w:rPr>
        <w:t>Align, Plan and Organise</w:t>
      </w:r>
      <w:r w:rsidRPr="00F519C7">
        <w:rPr>
          <w:iCs/>
          <w:lang w:val="id-ID"/>
        </w:rPr>
        <w:t xml:space="preserve"> (APO)</w:t>
      </w:r>
    </w:p>
    <w:p w:rsidR="00C76CE8" w:rsidRPr="00F519C7" w:rsidRDefault="00C76CE8" w:rsidP="003B0151">
      <w:pPr>
        <w:suppressAutoHyphens/>
        <w:ind w:left="644"/>
        <w:jc w:val="both"/>
        <w:textDirection w:val="btLr"/>
        <w:textAlignment w:val="top"/>
      </w:pPr>
      <w:r w:rsidRPr="00F519C7">
        <w:rPr>
          <w:iCs/>
          <w:lang w:val="id-ID"/>
        </w:rPr>
        <w:t>Associated with IT strategy and tactics or strategy, enterprise architecture, innovation, and portfolio management. Other important processes address budget and cost management, human resources, relationships, service agreements, suppliers, quality, risk, and security</w:t>
      </w:r>
      <w:r w:rsidRPr="00F519C7">
        <w:rPr>
          <w:iCs/>
        </w:rPr>
        <w:t>.</w:t>
      </w:r>
    </w:p>
    <w:p w:rsidR="00C76CE8" w:rsidRPr="00F519C7" w:rsidRDefault="00C76CE8" w:rsidP="003B0151">
      <w:pPr>
        <w:numPr>
          <w:ilvl w:val="0"/>
          <w:numId w:val="39"/>
        </w:numPr>
        <w:suppressAutoHyphens/>
        <w:jc w:val="both"/>
        <w:textDirection w:val="btLr"/>
        <w:textAlignment w:val="top"/>
      </w:pPr>
      <w:r w:rsidRPr="00F519C7">
        <w:rPr>
          <w:i/>
          <w:iCs/>
          <w:lang w:val="id-ID"/>
        </w:rPr>
        <w:t>Build, Acquire and Implement</w:t>
      </w:r>
      <w:r w:rsidRPr="00F519C7">
        <w:rPr>
          <w:iCs/>
          <w:lang w:val="id-ID"/>
        </w:rPr>
        <w:t xml:space="preserve"> (BAI)</w:t>
      </w:r>
    </w:p>
    <w:p w:rsidR="00C76CE8" w:rsidRPr="00F519C7" w:rsidRDefault="00C76CE8" w:rsidP="003B0151">
      <w:pPr>
        <w:suppressAutoHyphens/>
        <w:ind w:left="644"/>
        <w:jc w:val="both"/>
        <w:textDirection w:val="btLr"/>
        <w:textAlignment w:val="top"/>
      </w:pPr>
      <w:r w:rsidRPr="00F519C7">
        <w:rPr>
          <w:iCs/>
          <w:lang w:val="id-ID"/>
        </w:rPr>
        <w:t>Providing solutions for realizing IT strategies that are developed or implemented into business processes, managing and controlling changes related to business processes, and carrying out activities such as tracking, reporting, and documentation to ensure the value and quality of company deliverables</w:t>
      </w:r>
      <w:r w:rsidRPr="00F519C7">
        <w:rPr>
          <w:iCs/>
        </w:rPr>
        <w:t>.</w:t>
      </w:r>
    </w:p>
    <w:p w:rsidR="00C76CE8" w:rsidRPr="00F519C7" w:rsidRDefault="00C76CE8" w:rsidP="003B0151">
      <w:pPr>
        <w:numPr>
          <w:ilvl w:val="0"/>
          <w:numId w:val="39"/>
        </w:numPr>
        <w:suppressAutoHyphens/>
        <w:jc w:val="both"/>
        <w:textDirection w:val="btLr"/>
        <w:textAlignment w:val="top"/>
      </w:pPr>
      <w:r w:rsidRPr="00F519C7">
        <w:rPr>
          <w:i/>
          <w:iCs/>
          <w:lang w:val="id-ID"/>
        </w:rPr>
        <w:t>Deliver, Service and Support</w:t>
      </w:r>
      <w:r w:rsidRPr="00F519C7">
        <w:rPr>
          <w:iCs/>
          <w:lang w:val="id-ID"/>
        </w:rPr>
        <w:t xml:space="preserve"> (DSS)</w:t>
      </w:r>
    </w:p>
    <w:p w:rsidR="00C76CE8" w:rsidRDefault="00C76CE8" w:rsidP="003B0151">
      <w:pPr>
        <w:suppressAutoHyphens/>
        <w:ind w:left="644"/>
        <w:jc w:val="both"/>
        <w:textDirection w:val="btLr"/>
        <w:textAlignment w:val="top"/>
        <w:rPr>
          <w:iCs/>
        </w:rPr>
      </w:pPr>
      <w:r w:rsidRPr="00F519C7">
        <w:rPr>
          <w:iCs/>
        </w:rPr>
        <w:t>S</w:t>
      </w:r>
      <w:r w:rsidRPr="00F519C7">
        <w:rPr>
          <w:iCs/>
          <w:lang w:val="id-ID"/>
        </w:rPr>
        <w:t xml:space="preserve">ervices required to fulfill strategic and tactical plans. The DSS domain includes processes for managing operations, service requests, and </w:t>
      </w:r>
      <w:r w:rsidRPr="00F519C7">
        <w:rPr>
          <w:iCs/>
          <w:lang w:val="id-ID"/>
        </w:rPr>
        <w:lastRenderedPageBreak/>
        <w:t>incidents, as well as problem management, continuity, security and business process control</w:t>
      </w:r>
      <w:r w:rsidRPr="00F519C7">
        <w:rPr>
          <w:iCs/>
        </w:rPr>
        <w:t>.</w:t>
      </w:r>
    </w:p>
    <w:p w:rsidR="002F7CE0" w:rsidRPr="00F519C7" w:rsidRDefault="002F7CE0" w:rsidP="003B0151">
      <w:pPr>
        <w:suppressAutoHyphens/>
        <w:ind w:left="644"/>
        <w:jc w:val="both"/>
        <w:textDirection w:val="btLr"/>
        <w:textAlignment w:val="top"/>
      </w:pPr>
    </w:p>
    <w:p w:rsidR="0020340A" w:rsidRPr="002F7CE0" w:rsidRDefault="00CA7D2B" w:rsidP="003B0151">
      <w:pPr>
        <w:numPr>
          <w:ilvl w:val="0"/>
          <w:numId w:val="11"/>
        </w:numPr>
        <w:ind w:left="426" w:hanging="426"/>
        <w:jc w:val="both"/>
        <w:rPr>
          <w:i/>
        </w:rPr>
      </w:pPr>
      <w:r w:rsidRPr="002F7CE0">
        <w:rPr>
          <w:i/>
        </w:rPr>
        <w:t>Capability Model</w:t>
      </w:r>
    </w:p>
    <w:p w:rsidR="008B0570" w:rsidRDefault="00CA7D2B" w:rsidP="003B0151">
      <w:pPr>
        <w:ind w:firstLine="210"/>
        <w:jc w:val="both"/>
      </w:pPr>
      <w:r w:rsidRPr="00F519C7">
        <w:rPr>
          <w:bCs/>
          <w:iCs/>
          <w:lang w:val="id-ID"/>
        </w:rPr>
        <w:t xml:space="preserve">In this research, the Capability Model is used, to measure the level of maturity and capability of the existing system in </w:t>
      </w:r>
      <w:r w:rsidRPr="00F519C7">
        <w:rPr>
          <w:bCs/>
          <w:iCs/>
        </w:rPr>
        <w:t>“</w:t>
      </w:r>
      <w:r w:rsidRPr="00F519C7">
        <w:rPr>
          <w:bCs/>
          <w:iCs/>
          <w:lang w:val="id-ID"/>
        </w:rPr>
        <w:t>BKD</w:t>
      </w:r>
      <w:r w:rsidRPr="00F519C7">
        <w:rPr>
          <w:bCs/>
          <w:iCs/>
        </w:rPr>
        <w:t xml:space="preserve">” </w:t>
      </w:r>
      <w:r w:rsidRPr="00F519C7">
        <w:rPr>
          <w:bCs/>
          <w:iCs/>
          <w:lang w:val="id-ID"/>
        </w:rPr>
        <w:t>of Salatiga City. The following is the level of capability, can be seen in Table 1 (ISACA, 2012</w:t>
      </w:r>
      <w:r w:rsidRPr="00F519C7">
        <w:rPr>
          <w:bCs/>
          <w:iCs/>
        </w:rPr>
        <w:t>)</w:t>
      </w:r>
      <w:r w:rsidRPr="00F519C7">
        <w:t>.</w:t>
      </w:r>
    </w:p>
    <w:p w:rsidR="002F7CE0" w:rsidRPr="00F519C7" w:rsidRDefault="002F7CE0" w:rsidP="003B0151">
      <w:pPr>
        <w:ind w:firstLine="210"/>
        <w:jc w:val="both"/>
      </w:pPr>
    </w:p>
    <w:p w:rsidR="008B0570" w:rsidRPr="00F519C7" w:rsidRDefault="00CA7D2B" w:rsidP="003B0151">
      <w:r w:rsidRPr="00F519C7">
        <w:t>Table 1. Capability Levels</w:t>
      </w:r>
    </w:p>
    <w:p w:rsidR="00CA7D2B" w:rsidRDefault="00CA7D2B" w:rsidP="003B0151">
      <w:r w:rsidRPr="00F519C7">
        <w:t>(Source: ISACA 2012)</w:t>
      </w:r>
    </w:p>
    <w:tbl>
      <w:tblPr>
        <w:tblStyle w:val="TableGrid"/>
        <w:tblW w:w="0" w:type="auto"/>
        <w:jc w:val="center"/>
        <w:tblLook w:val="04A0" w:firstRow="1" w:lastRow="0" w:firstColumn="1" w:lastColumn="0" w:noHBand="0" w:noVBand="1"/>
      </w:tblPr>
      <w:tblGrid>
        <w:gridCol w:w="1525"/>
        <w:gridCol w:w="2970"/>
      </w:tblGrid>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Level</w:t>
            </w:r>
          </w:p>
        </w:tc>
        <w:tc>
          <w:tcPr>
            <w:tcW w:w="2970" w:type="dxa"/>
          </w:tcPr>
          <w:p w:rsidR="00142C22" w:rsidRPr="005E4024" w:rsidRDefault="00142C22" w:rsidP="00CC4E82">
            <w:pPr>
              <w:rPr>
                <w:b/>
                <w:sz w:val="14"/>
                <w:szCs w:val="14"/>
              </w:rPr>
            </w:pPr>
            <w:r w:rsidRPr="005E4024">
              <w:rPr>
                <w:b/>
                <w:sz w:val="14"/>
                <w:szCs w:val="14"/>
              </w:rPr>
              <w:t>Maturity Criteria</w:t>
            </w:r>
          </w:p>
        </w:tc>
      </w:tr>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0 Incomplete Process</w:t>
            </w:r>
          </w:p>
        </w:tc>
        <w:tc>
          <w:tcPr>
            <w:tcW w:w="2970" w:type="dxa"/>
          </w:tcPr>
          <w:p w:rsidR="00142C22" w:rsidRPr="005E4024" w:rsidRDefault="00142C22" w:rsidP="00CC4E82">
            <w:pPr>
              <w:rPr>
                <w:sz w:val="14"/>
                <w:szCs w:val="14"/>
              </w:rPr>
            </w:pPr>
            <w:r w:rsidRPr="005E4024">
              <w:rPr>
                <w:sz w:val="14"/>
                <w:szCs w:val="14"/>
              </w:rPr>
              <w:t>Incomplete process</w:t>
            </w:r>
          </w:p>
        </w:tc>
      </w:tr>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1 Perfomed Process</w:t>
            </w:r>
          </w:p>
        </w:tc>
        <w:tc>
          <w:tcPr>
            <w:tcW w:w="2970" w:type="dxa"/>
          </w:tcPr>
          <w:p w:rsidR="00142C22" w:rsidRPr="005E4024" w:rsidRDefault="00142C22" w:rsidP="00CC4E82">
            <w:pPr>
              <w:rPr>
                <w:sz w:val="14"/>
                <w:szCs w:val="14"/>
              </w:rPr>
            </w:pPr>
            <w:r w:rsidRPr="005E4024">
              <w:rPr>
                <w:sz w:val="14"/>
                <w:szCs w:val="14"/>
              </w:rPr>
              <w:t>Process executed (one attribute); That process</w:t>
            </w:r>
          </w:p>
          <w:p w:rsidR="00142C22" w:rsidRPr="005E4024" w:rsidRDefault="00142C22" w:rsidP="00CC4E82">
            <w:pPr>
              <w:rPr>
                <w:sz w:val="14"/>
                <w:szCs w:val="14"/>
              </w:rPr>
            </w:pPr>
            <w:r w:rsidRPr="005E4024">
              <w:rPr>
                <w:sz w:val="14"/>
                <w:szCs w:val="14"/>
              </w:rPr>
              <w:t>implemented successfully achieve its objectives</w:t>
            </w:r>
          </w:p>
        </w:tc>
      </w:tr>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2 Managed Process</w:t>
            </w:r>
          </w:p>
        </w:tc>
        <w:tc>
          <w:tcPr>
            <w:tcW w:w="2970" w:type="dxa"/>
          </w:tcPr>
          <w:p w:rsidR="00142C22" w:rsidRPr="005E4024" w:rsidRDefault="00142C22" w:rsidP="00CC4E82">
            <w:pPr>
              <w:rPr>
                <w:sz w:val="14"/>
                <w:szCs w:val="14"/>
              </w:rPr>
            </w:pPr>
            <w:r w:rsidRPr="005E4024">
              <w:rPr>
                <w:sz w:val="14"/>
                <w:szCs w:val="14"/>
              </w:rPr>
              <w:t>Regular process (two attributes); The processes that have been carried out as above have been implemented in a more orderly manner (planned, monitored and adjusted)</w:t>
            </w:r>
          </w:p>
        </w:tc>
      </w:tr>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3 Established Process</w:t>
            </w:r>
          </w:p>
        </w:tc>
        <w:tc>
          <w:tcPr>
            <w:tcW w:w="2970" w:type="dxa"/>
          </w:tcPr>
          <w:p w:rsidR="00142C22" w:rsidRPr="005E4024" w:rsidRDefault="00142C22" w:rsidP="00CC4E82">
            <w:pPr>
              <w:rPr>
                <w:sz w:val="14"/>
                <w:szCs w:val="14"/>
              </w:rPr>
            </w:pPr>
            <w:r w:rsidRPr="005E4024">
              <w:rPr>
                <w:sz w:val="14"/>
                <w:szCs w:val="14"/>
              </w:rPr>
              <w:t>Fixed process (two attributes); The above process has been implemented using certain processes that have been determined, which is able to achieve the expected outcome</w:t>
            </w:r>
          </w:p>
        </w:tc>
      </w:tr>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4 Predictable Process</w:t>
            </w:r>
          </w:p>
        </w:tc>
        <w:tc>
          <w:tcPr>
            <w:tcW w:w="2970" w:type="dxa"/>
          </w:tcPr>
          <w:p w:rsidR="00142C22" w:rsidRPr="005E4024" w:rsidRDefault="00142C22" w:rsidP="00CC4E82">
            <w:pPr>
              <w:rPr>
                <w:sz w:val="14"/>
                <w:szCs w:val="14"/>
              </w:rPr>
            </w:pPr>
            <w:r w:rsidRPr="005E4024">
              <w:rPr>
                <w:sz w:val="14"/>
                <w:szCs w:val="14"/>
              </w:rPr>
              <w:t>Predictable process (two attributes); The above process has been carried out within the specified limits to achieve the expected outcome</w:t>
            </w:r>
          </w:p>
        </w:tc>
      </w:tr>
      <w:tr w:rsidR="00142C22" w:rsidRPr="005E4024" w:rsidTr="00142C22">
        <w:trPr>
          <w:jc w:val="center"/>
        </w:trPr>
        <w:tc>
          <w:tcPr>
            <w:tcW w:w="1525" w:type="dxa"/>
          </w:tcPr>
          <w:p w:rsidR="00142C22" w:rsidRPr="005E4024" w:rsidRDefault="00142C22" w:rsidP="00CC4E82">
            <w:pPr>
              <w:rPr>
                <w:b/>
                <w:sz w:val="14"/>
                <w:szCs w:val="14"/>
              </w:rPr>
            </w:pPr>
            <w:r w:rsidRPr="005E4024">
              <w:rPr>
                <w:b/>
                <w:sz w:val="14"/>
                <w:szCs w:val="14"/>
              </w:rPr>
              <w:t>5 Optimizing Process</w:t>
            </w:r>
          </w:p>
        </w:tc>
        <w:tc>
          <w:tcPr>
            <w:tcW w:w="2970" w:type="dxa"/>
          </w:tcPr>
          <w:p w:rsidR="00142C22" w:rsidRPr="005E4024" w:rsidRDefault="00142C22" w:rsidP="00CC4E82">
            <w:pPr>
              <w:rPr>
                <w:sz w:val="14"/>
                <w:szCs w:val="14"/>
              </w:rPr>
            </w:pPr>
            <w:r w:rsidRPr="005E4024">
              <w:rPr>
                <w:sz w:val="14"/>
                <w:szCs w:val="14"/>
              </w:rPr>
              <w:t>Optimization process (two attributes); The above process is continuously improved to meet current and future business goals</w:t>
            </w:r>
          </w:p>
        </w:tc>
      </w:tr>
    </w:tbl>
    <w:p w:rsidR="002F7CE0" w:rsidRDefault="002F7CE0" w:rsidP="00142C22">
      <w:pPr>
        <w:pStyle w:val="Heading5"/>
        <w:tabs>
          <w:tab w:val="clear" w:pos="360"/>
        </w:tabs>
        <w:snapToGrid w:val="0"/>
        <w:spacing w:before="0" w:after="0"/>
        <w:jc w:val="both"/>
      </w:pPr>
    </w:p>
    <w:p w:rsidR="002F7CE0" w:rsidRDefault="002F7CE0" w:rsidP="002F7CE0">
      <w:pPr>
        <w:pStyle w:val="Heading5"/>
        <w:tabs>
          <w:tab w:val="clear" w:pos="360"/>
        </w:tabs>
        <w:snapToGrid w:val="0"/>
        <w:spacing w:before="0" w:after="0"/>
      </w:pPr>
      <w:r w:rsidRPr="00F519C7">
        <w:t>I</w:t>
      </w:r>
      <w:r>
        <w:t>I</w:t>
      </w:r>
      <w:r w:rsidRPr="00F519C7">
        <w:t>I.  Research Methods</w:t>
      </w:r>
    </w:p>
    <w:p w:rsidR="002F7CE0" w:rsidRPr="00F519C7" w:rsidRDefault="002F7CE0" w:rsidP="003B0151"/>
    <w:p w:rsidR="00D31BF9" w:rsidRPr="002F7CE0" w:rsidRDefault="00D31BF9" w:rsidP="008A07B5">
      <w:pPr>
        <w:numPr>
          <w:ilvl w:val="0"/>
          <w:numId w:val="42"/>
        </w:numPr>
        <w:jc w:val="both"/>
        <w:rPr>
          <w:i/>
        </w:rPr>
      </w:pPr>
      <w:r w:rsidRPr="002F7CE0">
        <w:rPr>
          <w:i/>
        </w:rPr>
        <w:t>Research Methods</w:t>
      </w:r>
    </w:p>
    <w:p w:rsidR="00D31BF9" w:rsidRDefault="00D31BF9" w:rsidP="003B0151">
      <w:pPr>
        <w:ind w:firstLine="210"/>
        <w:jc w:val="both"/>
      </w:pPr>
      <w:r w:rsidRPr="00F519C7">
        <w:t>The approach used in this study is a mixed-method. The mixed-method is a research approach that combines or connects qualitative and quantitative research methods, it will be useful if quantitative or qualitative methods alone are not accurate enough to be used to understand research problems Cresswell, 2009 (Sugiyono, 2012)</w:t>
      </w:r>
      <w:r w:rsidR="00B53FA7" w:rsidRPr="00F519C7">
        <w:t>.</w:t>
      </w:r>
    </w:p>
    <w:p w:rsidR="008A07B5" w:rsidRPr="00F519C7" w:rsidRDefault="008A07B5" w:rsidP="003B0151">
      <w:pPr>
        <w:ind w:firstLine="210"/>
        <w:jc w:val="both"/>
      </w:pPr>
    </w:p>
    <w:p w:rsidR="00CA7D2B" w:rsidRPr="008A07B5" w:rsidRDefault="00CA7D2B" w:rsidP="008A07B5">
      <w:pPr>
        <w:numPr>
          <w:ilvl w:val="0"/>
          <w:numId w:val="42"/>
        </w:numPr>
        <w:ind w:left="426" w:hanging="426"/>
        <w:jc w:val="both"/>
        <w:rPr>
          <w:i/>
        </w:rPr>
      </w:pPr>
      <w:r w:rsidRPr="008A07B5">
        <w:rPr>
          <w:i/>
        </w:rPr>
        <w:t xml:space="preserve">Research </w:t>
      </w:r>
      <w:r w:rsidR="00D31BF9" w:rsidRPr="008A07B5">
        <w:rPr>
          <w:i/>
        </w:rPr>
        <w:t>Stages</w:t>
      </w:r>
    </w:p>
    <w:p w:rsidR="00CA7D2B" w:rsidRDefault="00CA7D2B" w:rsidP="003B0151">
      <w:pPr>
        <w:ind w:firstLine="210"/>
        <w:jc w:val="both"/>
      </w:pPr>
      <w:r w:rsidRPr="00F519C7">
        <w:rPr>
          <w:lang w:val="id-ID"/>
        </w:rPr>
        <w:t>The results of data collection are based on real field</w:t>
      </w:r>
      <w:r w:rsidRPr="00F519C7">
        <w:t xml:space="preserve"> </w:t>
      </w:r>
      <w:r w:rsidRPr="00F519C7">
        <w:rPr>
          <w:lang w:val="id-ID"/>
        </w:rPr>
        <w:t xml:space="preserve">conditions with direct information from informants, with 6 stages of research </w:t>
      </w:r>
      <w:r w:rsidR="00E33B8D">
        <w:t>on</w:t>
      </w:r>
      <w:r w:rsidR="008A07B5">
        <w:t xml:space="preserve"> Picture 2.</w:t>
      </w:r>
    </w:p>
    <w:p w:rsidR="008A07B5" w:rsidRPr="00F519C7" w:rsidRDefault="00965F68" w:rsidP="003B0151">
      <w:pPr>
        <w:ind w:firstLine="210"/>
        <w:jc w:val="both"/>
      </w:pPr>
      <w:r>
        <w:rPr>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824865</wp:posOffset>
                </wp:positionH>
                <wp:positionV relativeFrom="paragraph">
                  <wp:posOffset>41910</wp:posOffset>
                </wp:positionV>
                <wp:extent cx="1303655" cy="2564765"/>
                <wp:effectExtent l="0" t="0" r="10795" b="26035"/>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3655" cy="2564765"/>
                          <a:chOff x="0" y="0"/>
                          <a:chExt cx="1303413" cy="2564977"/>
                        </a:xfrm>
                      </wpg:grpSpPr>
                      <wps:wsp>
                        <wps:cNvPr id="4" name="Straight Arrow Connector 14"/>
                        <wps:cNvCnPr/>
                        <wps:spPr>
                          <a:xfrm flipH="1">
                            <a:off x="656167" y="241300"/>
                            <a:ext cx="4445" cy="2101215"/>
                          </a:xfrm>
                          <a:prstGeom prst="straightConnector1">
                            <a:avLst/>
                          </a:prstGeom>
                          <a:noFill/>
                          <a:ln w="19050" cap="flat" cmpd="sng" algn="ctr">
                            <a:solidFill>
                              <a:sysClr val="windowText" lastClr="000000"/>
                            </a:solidFill>
                            <a:prstDash val="solid"/>
                            <a:miter lim="800000"/>
                            <a:tailEnd type="triangle"/>
                          </a:ln>
                          <a:effectLst/>
                        </wps:spPr>
                        <wps:bodyPr/>
                      </wps:wsp>
                      <wps:wsp>
                        <wps:cNvPr id="6" name="Rectangle: Rounded Corners 15"/>
                        <wps:cNvSpPr/>
                        <wps:spPr>
                          <a:xfrm>
                            <a:off x="397934" y="0"/>
                            <a:ext cx="533400" cy="241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42C22" w:rsidRPr="001B0DDC" w:rsidRDefault="00142C22" w:rsidP="00142C22">
                              <w:pPr>
                                <w:rPr>
                                  <w:b/>
                                  <w:sz w:val="14"/>
                                  <w:szCs w:val="14"/>
                                </w:rPr>
                              </w:pPr>
                              <w:r w:rsidRPr="001B0DDC">
                                <w:rPr>
                                  <w:b/>
                                  <w:sz w:val="14"/>
                                  <w:szCs w:val="14"/>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9"/>
                        <wps:cNvSpPr/>
                        <wps:spPr>
                          <a:xfrm>
                            <a:off x="0" y="393700"/>
                            <a:ext cx="1301155" cy="234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C22" w:rsidRPr="001B0DDC" w:rsidRDefault="00142C22" w:rsidP="00142C22">
                              <w:pPr>
                                <w:rPr>
                                  <w:b/>
                                  <w:sz w:val="14"/>
                                  <w:szCs w:val="14"/>
                                </w:rPr>
                              </w:pPr>
                              <w:r w:rsidRPr="001B0DDC">
                                <w:rPr>
                                  <w:b/>
                                  <w:sz w:val="14"/>
                                  <w:szCs w:val="14"/>
                                </w:rPr>
                                <w:t>PRELIMINARY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20"/>
                        <wps:cNvSpPr/>
                        <wps:spPr>
                          <a:xfrm>
                            <a:off x="4234" y="1155700"/>
                            <a:ext cx="1299029" cy="222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C22" w:rsidRPr="00161799" w:rsidRDefault="00142C22" w:rsidP="00142C22">
                              <w:pPr>
                                <w:rPr>
                                  <w:b/>
                                  <w:sz w:val="14"/>
                                  <w:szCs w:val="14"/>
                                </w:rPr>
                              </w:pPr>
                              <w:r w:rsidRPr="00161799">
                                <w:rPr>
                                  <w:b/>
                                  <w:sz w:val="14"/>
                                  <w:szCs w:val="14"/>
                                </w:rPr>
                                <w:t>IDENTIFICATION OF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21"/>
                        <wps:cNvSpPr/>
                        <wps:spPr>
                          <a:xfrm>
                            <a:off x="8467" y="1460500"/>
                            <a:ext cx="1294946" cy="444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C22" w:rsidRPr="001B0DDC" w:rsidRDefault="00142C22" w:rsidP="00142C22">
                              <w:pPr>
                                <w:rPr>
                                  <w:b/>
                                  <w:sz w:val="14"/>
                                  <w:szCs w:val="14"/>
                                </w:rPr>
                              </w:pPr>
                              <w:r w:rsidRPr="001B0DDC">
                                <w:rPr>
                                  <w:b/>
                                  <w:sz w:val="14"/>
                                  <w:szCs w:val="14"/>
                                </w:rPr>
                                <w:t>DATA ANALYSIS</w:t>
                              </w:r>
                            </w:p>
                            <w:p w:rsidR="00142C22" w:rsidRPr="001B0DDC" w:rsidRDefault="00142C22" w:rsidP="00142C22">
                              <w:pPr>
                                <w:rPr>
                                  <w:sz w:val="14"/>
                                  <w:szCs w:val="14"/>
                                </w:rPr>
                              </w:pPr>
                              <w:r w:rsidRPr="001B0DDC">
                                <w:rPr>
                                  <w:i/>
                                  <w:sz w:val="14"/>
                                  <w:szCs w:val="14"/>
                                </w:rPr>
                                <w:t xml:space="preserve">Monitor, Evaluate, and Asses </w:t>
                              </w:r>
                              <w:r w:rsidRPr="001B0DDC">
                                <w:rPr>
                                  <w:sz w:val="14"/>
                                  <w:szCs w:val="14"/>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22"/>
                        <wps:cNvSpPr/>
                        <wps:spPr>
                          <a:xfrm>
                            <a:off x="4234" y="1968500"/>
                            <a:ext cx="1298575" cy="222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C22" w:rsidRPr="001B0DDC" w:rsidRDefault="00142C22" w:rsidP="00142C22">
                              <w:pPr>
                                <w:rPr>
                                  <w:b/>
                                  <w:sz w:val="14"/>
                                  <w:szCs w:val="14"/>
                                </w:rPr>
                              </w:pPr>
                              <w:r w:rsidRPr="001B0DDC">
                                <w:rPr>
                                  <w:b/>
                                  <w:sz w:val="14"/>
                                  <w:szCs w:val="14"/>
                                </w:rPr>
                                <w:t>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23"/>
                        <wps:cNvSpPr/>
                        <wps:spPr>
                          <a:xfrm>
                            <a:off x="359834" y="2345267"/>
                            <a:ext cx="593090" cy="2197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42C22" w:rsidRPr="001B0DDC" w:rsidRDefault="009C080C" w:rsidP="00142C22">
                              <w:pPr>
                                <w:rPr>
                                  <w:b/>
                                  <w:sz w:val="14"/>
                                  <w:szCs w:val="14"/>
                                </w:rPr>
                              </w:pPr>
                              <w:r>
                                <w:rPr>
                                  <w:b/>
                                  <w:sz w:val="14"/>
                                  <w:szCs w:val="14"/>
                                </w:rPr>
                                <w:t>FINISH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4"/>
                        <wps:cNvSpPr/>
                        <wps:spPr>
                          <a:xfrm>
                            <a:off x="4234" y="690033"/>
                            <a:ext cx="1297487" cy="406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42C22" w:rsidRPr="001B0DDC" w:rsidRDefault="00142C22" w:rsidP="00142C22">
                              <w:pPr>
                                <w:rPr>
                                  <w:b/>
                                  <w:sz w:val="14"/>
                                  <w:szCs w:val="14"/>
                                </w:rPr>
                              </w:pPr>
                              <w:r w:rsidRPr="001B0DDC">
                                <w:rPr>
                                  <w:b/>
                                  <w:sz w:val="14"/>
                                  <w:szCs w:val="14"/>
                                </w:rPr>
                                <w:t>DATA COLLECTION</w:t>
                              </w:r>
                            </w:p>
                            <w:p w:rsidR="00142C22" w:rsidRPr="001B0DDC" w:rsidRDefault="00142C22" w:rsidP="00142C22">
                              <w:pPr>
                                <w:rPr>
                                  <w:sz w:val="14"/>
                                  <w:szCs w:val="14"/>
                                </w:rPr>
                              </w:pPr>
                              <w:r w:rsidRPr="001B0DDC">
                                <w:rPr>
                                  <w:sz w:val="14"/>
                                  <w:szCs w:val="14"/>
                                </w:rPr>
                                <w:t>Interview &amp;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64.95pt;margin-top:3.3pt;width:102.65pt;height:201.95pt;z-index:251659264" coordsize="13034,2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">
                <v:shapetype id="_x0000_t32" coordsize="21600,21600" o:spt="32" o:oned="t" path="m,l21600,21600e" filled="f">
                  <v:path arrowok="t" fillok="f" o:connecttype="none"/>
                  <o:lock v:ext="edit" shapetype="t"/>
                </v:shapetype>
                <v:shape id="Straight Arrow Connector 14" o:spid="_x0000_s1027" type="#_x0000_t32" style="position:absolute;left:6561;top:2413;width:45;height:210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008UAAADaAAAADwAAAGRycy9kb3ducmV2LnhtbESPT2vCQBTE74V+h+UVeim6sdQ/RFcp&#10;hdIWT41B8PbMvmSD2bdpdtX47V1B6HGYmd8wi1VvG3GizteOFYyGCQjiwumaKwX55nMwA+EDssbG&#10;MSm4kIfV8vFhgal2Z/6lUxYqESHsU1RgQmhTKX1hyKIfupY4eqXrLIYou0rqDs8Rbhv5miQTabHm&#10;uGCwpQ9DxSE7WgV/5TQr8WWbH0e7cbH/uqx/KrNW6vmpf5+DCNSH//C9/a0VvMHtSr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p008UAAADaAAAADwAAAAAAAAAA&#10;AAAAAAChAgAAZHJzL2Rvd25yZXYueG1sUEsFBgAAAAAEAAQA+QAAAJMDAAAAAA==&#10;" strokecolor="windowText" strokeweight="1.5pt">
                  <v:stroke endarrow="block" joinstyle="miter"/>
                </v:shape>
                <v:roundrect id="Rectangle: Rounded Corners 15" o:spid="_x0000_s1028" style="position:absolute;left:3979;width:5334;height:2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ZCcMA&#10;AADaAAAADwAAAGRycy9kb3ducmV2LnhtbESPQWsCMRSE74L/ITzBm2ZV0Lo1igilgl667aW35+Z1&#10;d3XzsiZR139vCoLHYWa+YRar1tTiSs5XlhWMhgkI4tzqigsFP98fgzcQPiBrrC2Tgjt5WC27nQWm&#10;2t74i65ZKESEsE9RQRlCk0rp85IM+qFtiKP3Z53BEKUrpHZ4i3BTy3GSTKXBiuNCiQ1tSspP2cUo&#10;OOfFrBpPfk/J3O0/8XLcZYfNTql+r12/gwjUhlf42d5qBVP4vx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ZCcMAAADaAAAADwAAAAAAAAAAAAAAAACYAgAAZHJzL2Rv&#10;d25yZXYueG1sUEsFBgAAAAAEAAQA9QAAAIgDAAAAAA==&#10;" fillcolor="window" strokecolor="windowText" strokeweight="1pt">
                  <v:stroke joinstyle="miter"/>
                  <v:textbox>
                    <w:txbxContent>
                      <w:p w:rsidR="00142C22" w:rsidRPr="001B0DDC" w:rsidRDefault="00142C22" w:rsidP="00142C22">
                        <w:pPr>
                          <w:rPr>
                            <w:b/>
                            <w:sz w:val="14"/>
                            <w:szCs w:val="14"/>
                          </w:rPr>
                        </w:pPr>
                        <w:r w:rsidRPr="001B0DDC">
                          <w:rPr>
                            <w:b/>
                            <w:sz w:val="14"/>
                            <w:szCs w:val="14"/>
                          </w:rPr>
                          <w:t>START</w:t>
                        </w:r>
                      </w:p>
                    </w:txbxContent>
                  </v:textbox>
                </v:roundrect>
                <v:rect id="Rectangle 19" o:spid="_x0000_s1029" style="position:absolute;top:3937;width:13011;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142C22" w:rsidRPr="001B0DDC" w:rsidRDefault="00142C22" w:rsidP="00142C22">
                        <w:pPr>
                          <w:rPr>
                            <w:b/>
                            <w:sz w:val="14"/>
                            <w:szCs w:val="14"/>
                          </w:rPr>
                        </w:pPr>
                        <w:r w:rsidRPr="001B0DDC">
                          <w:rPr>
                            <w:b/>
                            <w:sz w:val="14"/>
                            <w:szCs w:val="14"/>
                          </w:rPr>
                          <w:t>PRELIMINARY STUDIES</w:t>
                        </w:r>
                      </w:p>
                    </w:txbxContent>
                  </v:textbox>
                </v:rect>
                <v:rect id="Rectangle 20" o:spid="_x0000_s1030" style="position:absolute;left:42;top:11557;width:12990;height:2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142C22" w:rsidRPr="00161799" w:rsidRDefault="00142C22" w:rsidP="00142C22">
                        <w:pPr>
                          <w:rPr>
                            <w:b/>
                            <w:sz w:val="14"/>
                            <w:szCs w:val="14"/>
                          </w:rPr>
                        </w:pPr>
                        <w:r w:rsidRPr="00161799">
                          <w:rPr>
                            <w:b/>
                            <w:sz w:val="14"/>
                            <w:szCs w:val="14"/>
                          </w:rPr>
                          <w:t>IDENTIFICATION OF PROBLEMS</w:t>
                        </w:r>
                      </w:p>
                    </w:txbxContent>
                  </v:textbox>
                </v:rect>
                <v:rect id="Rectangle 21" o:spid="_x0000_s1031" style="position:absolute;left:84;top:14605;width:12950;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textbox>
                    <w:txbxContent>
                      <w:p w:rsidR="00142C22" w:rsidRPr="001B0DDC" w:rsidRDefault="00142C22" w:rsidP="00142C22">
                        <w:pPr>
                          <w:rPr>
                            <w:b/>
                            <w:sz w:val="14"/>
                            <w:szCs w:val="14"/>
                          </w:rPr>
                        </w:pPr>
                        <w:r w:rsidRPr="001B0DDC">
                          <w:rPr>
                            <w:b/>
                            <w:sz w:val="14"/>
                            <w:szCs w:val="14"/>
                          </w:rPr>
                          <w:t>DATA ANALYSIS</w:t>
                        </w:r>
                      </w:p>
                      <w:p w:rsidR="00142C22" w:rsidRPr="001B0DDC" w:rsidRDefault="00142C22" w:rsidP="00142C22">
                        <w:pPr>
                          <w:rPr>
                            <w:sz w:val="14"/>
                            <w:szCs w:val="14"/>
                          </w:rPr>
                        </w:pPr>
                        <w:r w:rsidRPr="001B0DDC">
                          <w:rPr>
                            <w:i/>
                            <w:sz w:val="14"/>
                            <w:szCs w:val="14"/>
                          </w:rPr>
                          <w:t xml:space="preserve">Monitor, Evaluate, and Asses </w:t>
                        </w:r>
                        <w:r w:rsidRPr="001B0DDC">
                          <w:rPr>
                            <w:sz w:val="14"/>
                            <w:szCs w:val="14"/>
                          </w:rPr>
                          <w:t>(MEA)</w:t>
                        </w:r>
                      </w:p>
                    </w:txbxContent>
                  </v:textbox>
                </v:rect>
                <v:rect id="Rectangle 22" o:spid="_x0000_s1032" style="position:absolute;left:42;top:19685;width:12986;height:2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142C22" w:rsidRPr="001B0DDC" w:rsidRDefault="00142C22" w:rsidP="00142C22">
                        <w:pPr>
                          <w:rPr>
                            <w:b/>
                            <w:sz w:val="14"/>
                            <w:szCs w:val="14"/>
                          </w:rPr>
                        </w:pPr>
                        <w:r w:rsidRPr="001B0DDC">
                          <w:rPr>
                            <w:b/>
                            <w:sz w:val="14"/>
                            <w:szCs w:val="14"/>
                          </w:rPr>
                          <w:t>RECOMMENDATION</w:t>
                        </w:r>
                      </w:p>
                    </w:txbxContent>
                  </v:textbox>
                </v:rect>
                <v:roundrect id="Rectangle: Rounded Corners 23" o:spid="_x0000_s1033" style="position:absolute;left:3598;top:23452;width:5931;height:21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IA&#10;AADbAAAADwAAAGRycy9kb3ducmV2LnhtbERPTYvCMBC9C/sfwix401QFd61GWQRR0Mt2vXgbm7Ht&#10;2kxqErX+e7Ow4G0e73Nmi9bU4kbOV5YVDPoJCOLc6ooLBfufVe8ThA/IGmvLpOBBHhbzt84MU23v&#10;/E23LBQihrBPUUEZQpNK6fOSDPq+bYgjd7LOYIjQFVI7vMdwU8thkoylwYpjQ4kNLUvKz9nVKLjk&#10;xUc1HB3OycTt1nj93WbH5Vap7nv7NQURqA0v8b97o+P8Afz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T9gwgAAANsAAAAPAAAAAAAAAAAAAAAAAJgCAABkcnMvZG93&#10;bnJldi54bWxQSwUGAAAAAAQABAD1AAAAhwMAAAAA&#10;" fillcolor="window" strokecolor="windowText" strokeweight="1pt">
                  <v:stroke joinstyle="miter"/>
                  <v:textbox>
                    <w:txbxContent>
                      <w:p w:rsidR="00142C22" w:rsidRPr="001B0DDC" w:rsidRDefault="009C080C" w:rsidP="00142C22">
                        <w:pPr>
                          <w:rPr>
                            <w:b/>
                            <w:sz w:val="14"/>
                            <w:szCs w:val="14"/>
                          </w:rPr>
                        </w:pPr>
                        <w:r>
                          <w:rPr>
                            <w:b/>
                            <w:sz w:val="14"/>
                            <w:szCs w:val="14"/>
                          </w:rPr>
                          <w:t>FINISH</w:t>
                        </w:r>
                      </w:p>
                    </w:txbxContent>
                  </v:textbox>
                </v:roundrect>
                <v:rect id="Rectangle 24" o:spid="_x0000_s1034" style="position:absolute;left:42;top:6900;width:12975;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I8AA&#10;AADbAAAADwAAAGRycy9kb3ducmV2LnhtbERP32vCMBB+H+x/CDfY25rqQ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BI8AAAADbAAAADwAAAAAAAAAAAAAAAACYAgAAZHJzL2Rvd25y&#10;ZXYueG1sUEsFBgAAAAAEAAQA9QAAAIUDAAAAAA==&#10;" fillcolor="window" strokecolor="windowText" strokeweight="1pt">
                  <v:textbox>
                    <w:txbxContent>
                      <w:p w:rsidR="00142C22" w:rsidRPr="001B0DDC" w:rsidRDefault="00142C22" w:rsidP="00142C22">
                        <w:pPr>
                          <w:rPr>
                            <w:b/>
                            <w:sz w:val="14"/>
                            <w:szCs w:val="14"/>
                          </w:rPr>
                        </w:pPr>
                        <w:r w:rsidRPr="001B0DDC">
                          <w:rPr>
                            <w:b/>
                            <w:sz w:val="14"/>
                            <w:szCs w:val="14"/>
                          </w:rPr>
                          <w:t>DATA COLLECTION</w:t>
                        </w:r>
                      </w:p>
                      <w:p w:rsidR="00142C22" w:rsidRPr="001B0DDC" w:rsidRDefault="00142C22" w:rsidP="00142C22">
                        <w:pPr>
                          <w:rPr>
                            <w:sz w:val="14"/>
                            <w:szCs w:val="14"/>
                          </w:rPr>
                        </w:pPr>
                        <w:r w:rsidRPr="001B0DDC">
                          <w:rPr>
                            <w:sz w:val="14"/>
                            <w:szCs w:val="14"/>
                          </w:rPr>
                          <w:t>Interview &amp; Questionnaire</w:t>
                        </w:r>
                      </w:p>
                    </w:txbxContent>
                  </v:textbox>
                </v:rect>
              </v:group>
            </w:pict>
          </mc:Fallback>
        </mc:AlternateContent>
      </w:r>
    </w:p>
    <w:p w:rsidR="00CA7D2B" w:rsidRDefault="00CA7D2B"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Default="00142C22" w:rsidP="003B0151">
      <w:pPr>
        <w:rPr>
          <w:noProof/>
        </w:rPr>
      </w:pPr>
    </w:p>
    <w:p w:rsidR="00142C22" w:rsidRPr="00F519C7" w:rsidRDefault="00142C22" w:rsidP="003B0151">
      <w:pPr>
        <w:rPr>
          <w:noProof/>
        </w:rPr>
      </w:pPr>
    </w:p>
    <w:p w:rsidR="00CA7D2B" w:rsidRDefault="00AC1F05" w:rsidP="003B0151">
      <w:r>
        <w:t>Picture</w:t>
      </w:r>
      <w:r w:rsidR="00CA7D2B" w:rsidRPr="00F519C7">
        <w:t xml:space="preserve"> 2. Research Stages</w:t>
      </w:r>
    </w:p>
    <w:p w:rsidR="00E33B8D" w:rsidRPr="00F519C7" w:rsidRDefault="00E33B8D" w:rsidP="00142C22">
      <w:pPr>
        <w:jc w:val="both"/>
      </w:pPr>
    </w:p>
    <w:p w:rsidR="00D31BF9" w:rsidRPr="00F519C7" w:rsidRDefault="00D31BF9" w:rsidP="003B0151">
      <w:pPr>
        <w:numPr>
          <w:ilvl w:val="0"/>
          <w:numId w:val="40"/>
        </w:numPr>
        <w:ind w:left="284" w:hanging="284"/>
        <w:jc w:val="left"/>
      </w:pPr>
      <w:r w:rsidRPr="00F519C7">
        <w:lastRenderedPageBreak/>
        <w:t>First Stage</w:t>
      </w:r>
    </w:p>
    <w:p w:rsidR="00D31BF9" w:rsidRPr="00F519C7" w:rsidRDefault="00D31BF9" w:rsidP="003B0151">
      <w:pPr>
        <w:ind w:left="284"/>
        <w:jc w:val="both"/>
      </w:pPr>
      <w:r w:rsidRPr="00F519C7">
        <w:rPr>
          <w:lang w:val="id-ID"/>
        </w:rPr>
        <w:t xml:space="preserve">Preliminary Study, the initial stage carried out is a preliminary study by studying and understanding Information Technology management and governance and an understanding of the COBIT 5 framework which is used as a research framework for observations on the information system profile </w:t>
      </w:r>
      <w:r w:rsidRPr="00F519C7">
        <w:t>“</w:t>
      </w:r>
      <w:r w:rsidRPr="00F519C7">
        <w:rPr>
          <w:lang w:val="id-ID"/>
        </w:rPr>
        <w:t>E-finance</w:t>
      </w:r>
      <w:r w:rsidRPr="00F519C7">
        <w:t>”</w:t>
      </w:r>
    </w:p>
    <w:p w:rsidR="00D31BF9" w:rsidRPr="00F519C7" w:rsidRDefault="00D31BF9" w:rsidP="003B0151">
      <w:pPr>
        <w:numPr>
          <w:ilvl w:val="0"/>
          <w:numId w:val="40"/>
        </w:numPr>
        <w:ind w:left="284" w:hanging="284"/>
        <w:jc w:val="left"/>
      </w:pPr>
      <w:r w:rsidRPr="00F519C7">
        <w:t>Second Stage</w:t>
      </w:r>
    </w:p>
    <w:p w:rsidR="00D31BF9" w:rsidRPr="00F519C7" w:rsidRDefault="00D31BF9" w:rsidP="003B0151">
      <w:pPr>
        <w:ind w:left="284"/>
        <w:jc w:val="both"/>
      </w:pPr>
      <w:r w:rsidRPr="00F519C7">
        <w:rPr>
          <w:lang w:val="id-ID"/>
        </w:rPr>
        <w:t xml:space="preserve">Data collection, this stage of data collection </w:t>
      </w:r>
      <w:r w:rsidRPr="00F519C7">
        <w:t>t</w:t>
      </w:r>
      <w:r w:rsidRPr="00F519C7">
        <w:rPr>
          <w:lang w:val="id-ID"/>
        </w:rPr>
        <w:t>hrough interviews and questionnaires. Interviews were conducted to determine the profile of the organization, business processes, and findings of problems, as well as governance conditions in IT application. The questionnaire was given in order to obtain data on the maturity level of IT governance that is applied to the Regional Financial Board</w:t>
      </w:r>
    </w:p>
    <w:p w:rsidR="00D31BF9" w:rsidRPr="00F519C7" w:rsidRDefault="00D31BF9" w:rsidP="003B0151">
      <w:pPr>
        <w:numPr>
          <w:ilvl w:val="0"/>
          <w:numId w:val="40"/>
        </w:numPr>
        <w:ind w:left="284" w:hanging="284"/>
        <w:jc w:val="left"/>
      </w:pPr>
      <w:r w:rsidRPr="00F519C7">
        <w:t>Third Stages</w:t>
      </w:r>
    </w:p>
    <w:p w:rsidR="00D31BF9" w:rsidRPr="00F519C7" w:rsidRDefault="00D31BF9" w:rsidP="003B0151">
      <w:pPr>
        <w:ind w:left="284"/>
        <w:jc w:val="both"/>
      </w:pPr>
      <w:r w:rsidRPr="00F519C7">
        <w:rPr>
          <w:lang w:val="id-ID"/>
        </w:rPr>
        <w:t>Data analysis, at this stage an analysis of the results of the data collection has been carried out. Data analysis begins with aligning organizational goals with four perspectives on the balanced scorecard. The results of the alignment are then identified as the selected enterprise goals. Next, we map the enterprise goals with IT-Related goals. Then mapping the selected IT-Related goals against the COBIT 5 process to determine the domains to be used. However, the research only focuses on the MEA domain</w:t>
      </w:r>
    </w:p>
    <w:p w:rsidR="00D31BF9" w:rsidRPr="00F519C7" w:rsidRDefault="00D31BF9" w:rsidP="003B0151">
      <w:pPr>
        <w:numPr>
          <w:ilvl w:val="0"/>
          <w:numId w:val="40"/>
        </w:numPr>
        <w:ind w:left="284" w:hanging="284"/>
        <w:jc w:val="left"/>
      </w:pPr>
      <w:r w:rsidRPr="00F519C7">
        <w:t>Fourth Stages</w:t>
      </w:r>
    </w:p>
    <w:p w:rsidR="00D31BF9" w:rsidRDefault="00D31BF9" w:rsidP="003B0151">
      <w:pPr>
        <w:ind w:left="284"/>
        <w:jc w:val="both"/>
      </w:pPr>
      <w:r w:rsidRPr="00F519C7">
        <w:rPr>
          <w:lang w:val="id-ID"/>
        </w:rPr>
        <w:t>Recommendations, this stage is in the form of recommendations given in order to overcome problem findings when implementing E-finance. In the future, own recommendations can assist organizations in improving the performance and services provided</w:t>
      </w:r>
      <w:r w:rsidRPr="00F519C7">
        <w:t>.</w:t>
      </w:r>
    </w:p>
    <w:p w:rsidR="00E33B8D" w:rsidRPr="00F519C7" w:rsidRDefault="00E33B8D" w:rsidP="003B0151">
      <w:pPr>
        <w:ind w:left="284"/>
        <w:jc w:val="both"/>
      </w:pPr>
    </w:p>
    <w:p w:rsidR="00CA7D2B" w:rsidRPr="00E33B8D" w:rsidRDefault="00CA7D2B" w:rsidP="008A07B5">
      <w:pPr>
        <w:numPr>
          <w:ilvl w:val="0"/>
          <w:numId w:val="42"/>
        </w:numPr>
        <w:ind w:left="426" w:hanging="426"/>
        <w:jc w:val="both"/>
        <w:rPr>
          <w:i/>
        </w:rPr>
      </w:pPr>
      <w:r w:rsidRPr="00E33B8D">
        <w:rPr>
          <w:i/>
        </w:rPr>
        <w:t>Research Respondents</w:t>
      </w:r>
    </w:p>
    <w:p w:rsidR="004838BC" w:rsidRDefault="004838BC" w:rsidP="003B0151">
      <w:pPr>
        <w:ind w:firstLine="210"/>
        <w:jc w:val="both"/>
        <w:rPr>
          <w:bCs/>
        </w:rPr>
      </w:pPr>
      <w:r w:rsidRPr="00F519C7">
        <w:rPr>
          <w:bCs/>
        </w:rPr>
        <w:t>RACI stands for: Responsible, Accountable, Consulted, and Informed. COBIT 5 explains that the RACI chart is a matrix for all activities or authorization decisions that must be taken in an organization associated with all parties or positions involved. The following is a tab</w:t>
      </w:r>
      <w:r w:rsidR="00AA4C62">
        <w:rPr>
          <w:bCs/>
        </w:rPr>
        <w:t>le 2</w:t>
      </w:r>
      <w:r w:rsidRPr="00F519C7">
        <w:rPr>
          <w:bCs/>
        </w:rPr>
        <w:t xml:space="preserve"> RACI chart showing several respondents (Rehatta, Stanny D, 2019).</w:t>
      </w:r>
    </w:p>
    <w:p w:rsidR="00E33B8D" w:rsidRPr="00F519C7" w:rsidRDefault="00E33B8D" w:rsidP="003B0151">
      <w:pPr>
        <w:ind w:firstLine="210"/>
        <w:jc w:val="both"/>
        <w:rPr>
          <w:bCs/>
        </w:rPr>
      </w:pPr>
    </w:p>
    <w:p w:rsidR="004838BC" w:rsidRPr="00F519C7" w:rsidRDefault="004838BC" w:rsidP="003B0151">
      <w:r w:rsidRPr="00F519C7">
        <w:t>Table 2. Mapping of the RACI Chart of Salatiga City Regional Financial Agency</w:t>
      </w:r>
    </w:p>
    <w:tbl>
      <w:tblPr>
        <w:tblStyle w:val="TableGrid"/>
        <w:tblW w:w="0" w:type="auto"/>
        <w:tblLook w:val="04A0" w:firstRow="1" w:lastRow="0" w:firstColumn="1" w:lastColumn="0" w:noHBand="0" w:noVBand="1"/>
      </w:tblPr>
      <w:tblGrid>
        <w:gridCol w:w="916"/>
        <w:gridCol w:w="1779"/>
        <w:gridCol w:w="1982"/>
      </w:tblGrid>
      <w:tr w:rsidR="00142C22" w:rsidRPr="005E4024" w:rsidTr="00CC4E82">
        <w:tc>
          <w:tcPr>
            <w:tcW w:w="916" w:type="dxa"/>
          </w:tcPr>
          <w:p w:rsidR="00142C22" w:rsidRPr="005E4024" w:rsidRDefault="00142C22" w:rsidP="00CC4E82">
            <w:pPr>
              <w:rPr>
                <w:b/>
                <w:sz w:val="14"/>
                <w:szCs w:val="14"/>
              </w:rPr>
            </w:pPr>
            <w:r w:rsidRPr="005E4024">
              <w:rPr>
                <w:b/>
                <w:sz w:val="14"/>
                <w:szCs w:val="14"/>
              </w:rPr>
              <w:t>RACI</w:t>
            </w:r>
          </w:p>
        </w:tc>
        <w:tc>
          <w:tcPr>
            <w:tcW w:w="1779" w:type="dxa"/>
          </w:tcPr>
          <w:p w:rsidR="00142C22" w:rsidRPr="005E4024" w:rsidRDefault="00142C22" w:rsidP="00CC4E82">
            <w:pPr>
              <w:rPr>
                <w:b/>
                <w:sz w:val="14"/>
                <w:szCs w:val="14"/>
              </w:rPr>
            </w:pPr>
            <w:r w:rsidRPr="005E4024">
              <w:rPr>
                <w:b/>
                <w:sz w:val="14"/>
                <w:szCs w:val="14"/>
              </w:rPr>
              <w:t>Respondent Name</w:t>
            </w:r>
          </w:p>
        </w:tc>
        <w:tc>
          <w:tcPr>
            <w:tcW w:w="1982" w:type="dxa"/>
          </w:tcPr>
          <w:p w:rsidR="00142C22" w:rsidRPr="005E4024" w:rsidRDefault="00142C22" w:rsidP="00CC4E82">
            <w:pPr>
              <w:rPr>
                <w:b/>
                <w:sz w:val="14"/>
                <w:szCs w:val="14"/>
              </w:rPr>
            </w:pPr>
            <w:r w:rsidRPr="005E4024">
              <w:rPr>
                <w:b/>
                <w:sz w:val="14"/>
                <w:szCs w:val="14"/>
              </w:rPr>
              <w:t>Position</w:t>
            </w:r>
          </w:p>
        </w:tc>
      </w:tr>
      <w:tr w:rsidR="00142C22" w:rsidRPr="005E4024" w:rsidTr="00CC4E82">
        <w:trPr>
          <w:trHeight w:val="164"/>
        </w:trPr>
        <w:tc>
          <w:tcPr>
            <w:tcW w:w="916" w:type="dxa"/>
            <w:vMerge w:val="restart"/>
          </w:tcPr>
          <w:p w:rsidR="00142C22" w:rsidRPr="005E4024" w:rsidRDefault="00142C22" w:rsidP="00CC4E82">
            <w:pPr>
              <w:rPr>
                <w:i/>
                <w:sz w:val="14"/>
                <w:szCs w:val="14"/>
              </w:rPr>
            </w:pPr>
            <w:r w:rsidRPr="005E4024">
              <w:rPr>
                <w:i/>
                <w:sz w:val="14"/>
                <w:szCs w:val="14"/>
              </w:rPr>
              <w:t>Responsible</w:t>
            </w:r>
          </w:p>
        </w:tc>
        <w:tc>
          <w:tcPr>
            <w:tcW w:w="1779" w:type="dxa"/>
          </w:tcPr>
          <w:p w:rsidR="00142C22" w:rsidRPr="005E4024" w:rsidRDefault="00142C22" w:rsidP="00CC4E82">
            <w:pPr>
              <w:rPr>
                <w:sz w:val="14"/>
                <w:szCs w:val="14"/>
              </w:rPr>
            </w:pPr>
            <w:r>
              <w:rPr>
                <w:sz w:val="14"/>
                <w:szCs w:val="14"/>
              </w:rPr>
              <w:t>Mr. Aditya Yoga. P</w:t>
            </w:r>
          </w:p>
        </w:tc>
        <w:tc>
          <w:tcPr>
            <w:tcW w:w="1982" w:type="dxa"/>
            <w:vMerge w:val="restart"/>
          </w:tcPr>
          <w:p w:rsidR="00142C22" w:rsidRPr="005E4024" w:rsidRDefault="00142C22" w:rsidP="00CC4E82">
            <w:pPr>
              <w:rPr>
                <w:sz w:val="14"/>
                <w:szCs w:val="14"/>
              </w:rPr>
            </w:pPr>
            <w:r>
              <w:rPr>
                <w:sz w:val="14"/>
                <w:szCs w:val="14"/>
              </w:rPr>
              <w:t>Sub Division Staff of Service, Data &amp; Information Management</w:t>
            </w:r>
          </w:p>
        </w:tc>
      </w:tr>
      <w:tr w:rsidR="00142C22" w:rsidRPr="005E4024" w:rsidTr="00CC4E82">
        <w:trPr>
          <w:trHeight w:val="217"/>
        </w:trPr>
        <w:tc>
          <w:tcPr>
            <w:tcW w:w="916" w:type="dxa"/>
            <w:vMerge/>
          </w:tcPr>
          <w:p w:rsidR="00142C22" w:rsidRPr="005E4024" w:rsidRDefault="00142C22" w:rsidP="00CC4E82">
            <w:pPr>
              <w:rPr>
                <w:i/>
                <w:sz w:val="14"/>
                <w:szCs w:val="14"/>
              </w:rPr>
            </w:pPr>
          </w:p>
        </w:tc>
        <w:tc>
          <w:tcPr>
            <w:tcW w:w="1779" w:type="dxa"/>
          </w:tcPr>
          <w:p w:rsidR="00142C22" w:rsidRPr="005E4024" w:rsidRDefault="00142C22" w:rsidP="00CC4E82">
            <w:pPr>
              <w:rPr>
                <w:sz w:val="14"/>
                <w:szCs w:val="14"/>
              </w:rPr>
            </w:pPr>
            <w:r>
              <w:rPr>
                <w:sz w:val="14"/>
                <w:szCs w:val="14"/>
              </w:rPr>
              <w:t>Mr. Hanung Pujohastono</w:t>
            </w:r>
          </w:p>
        </w:tc>
        <w:tc>
          <w:tcPr>
            <w:tcW w:w="1982" w:type="dxa"/>
            <w:vMerge/>
          </w:tcPr>
          <w:p w:rsidR="00142C22" w:rsidRPr="005E4024" w:rsidRDefault="00142C22" w:rsidP="00CC4E82">
            <w:pPr>
              <w:rPr>
                <w:sz w:val="14"/>
                <w:szCs w:val="14"/>
              </w:rPr>
            </w:pPr>
          </w:p>
        </w:tc>
      </w:tr>
      <w:tr w:rsidR="00142C22" w:rsidRPr="005E4024" w:rsidTr="00CC4E82">
        <w:tc>
          <w:tcPr>
            <w:tcW w:w="916" w:type="dxa"/>
          </w:tcPr>
          <w:p w:rsidR="00142C22" w:rsidRPr="005E4024" w:rsidRDefault="00142C22" w:rsidP="00CC4E82">
            <w:pPr>
              <w:rPr>
                <w:i/>
                <w:sz w:val="14"/>
                <w:szCs w:val="14"/>
              </w:rPr>
            </w:pPr>
            <w:r w:rsidRPr="005E4024">
              <w:rPr>
                <w:i/>
                <w:sz w:val="14"/>
                <w:szCs w:val="14"/>
              </w:rPr>
              <w:t>Accountable</w:t>
            </w:r>
          </w:p>
        </w:tc>
        <w:tc>
          <w:tcPr>
            <w:tcW w:w="1779" w:type="dxa"/>
          </w:tcPr>
          <w:p w:rsidR="00142C22" w:rsidRPr="005E4024" w:rsidRDefault="00142C22" w:rsidP="00CC4E82">
            <w:pPr>
              <w:rPr>
                <w:sz w:val="14"/>
                <w:szCs w:val="14"/>
              </w:rPr>
            </w:pPr>
            <w:r>
              <w:rPr>
                <w:sz w:val="14"/>
                <w:szCs w:val="14"/>
              </w:rPr>
              <w:t>Mr. Fajar Agus Widigdo</w:t>
            </w:r>
          </w:p>
        </w:tc>
        <w:tc>
          <w:tcPr>
            <w:tcW w:w="1982" w:type="dxa"/>
          </w:tcPr>
          <w:p w:rsidR="00142C22" w:rsidRPr="005E4024" w:rsidRDefault="00142C22" w:rsidP="00CC4E82">
            <w:pPr>
              <w:rPr>
                <w:sz w:val="14"/>
                <w:szCs w:val="14"/>
              </w:rPr>
            </w:pPr>
            <w:r>
              <w:rPr>
                <w:sz w:val="14"/>
                <w:szCs w:val="14"/>
              </w:rPr>
              <w:t>Head of Sub Division of Services, Data &amp; Information Management</w:t>
            </w:r>
          </w:p>
        </w:tc>
      </w:tr>
      <w:tr w:rsidR="00142C22" w:rsidRPr="005E4024" w:rsidTr="00CC4E82">
        <w:tc>
          <w:tcPr>
            <w:tcW w:w="916" w:type="dxa"/>
          </w:tcPr>
          <w:p w:rsidR="00142C22" w:rsidRPr="005E4024" w:rsidRDefault="00142C22" w:rsidP="00CC4E82">
            <w:pPr>
              <w:rPr>
                <w:i/>
                <w:sz w:val="14"/>
                <w:szCs w:val="14"/>
              </w:rPr>
            </w:pPr>
            <w:r w:rsidRPr="005E4024">
              <w:rPr>
                <w:i/>
                <w:sz w:val="14"/>
                <w:szCs w:val="14"/>
              </w:rPr>
              <w:t>Consulted</w:t>
            </w:r>
          </w:p>
        </w:tc>
        <w:tc>
          <w:tcPr>
            <w:tcW w:w="1779" w:type="dxa"/>
          </w:tcPr>
          <w:p w:rsidR="00142C22" w:rsidRPr="005E4024" w:rsidRDefault="00142C22" w:rsidP="00CC4E82">
            <w:pPr>
              <w:rPr>
                <w:sz w:val="14"/>
                <w:szCs w:val="14"/>
              </w:rPr>
            </w:pPr>
            <w:r>
              <w:rPr>
                <w:sz w:val="14"/>
                <w:szCs w:val="14"/>
              </w:rPr>
              <w:t>Mr. Karyanto</w:t>
            </w:r>
          </w:p>
        </w:tc>
        <w:tc>
          <w:tcPr>
            <w:tcW w:w="1982" w:type="dxa"/>
          </w:tcPr>
          <w:p w:rsidR="00142C22" w:rsidRPr="005E4024" w:rsidRDefault="00142C22" w:rsidP="00CC4E82">
            <w:pPr>
              <w:rPr>
                <w:sz w:val="14"/>
                <w:szCs w:val="14"/>
              </w:rPr>
            </w:pPr>
            <w:r>
              <w:rPr>
                <w:sz w:val="14"/>
                <w:szCs w:val="14"/>
              </w:rPr>
              <w:t>Head of Civil Service</w:t>
            </w:r>
          </w:p>
        </w:tc>
      </w:tr>
      <w:tr w:rsidR="00142C22" w:rsidRPr="005E4024" w:rsidTr="00CC4E82">
        <w:tc>
          <w:tcPr>
            <w:tcW w:w="916" w:type="dxa"/>
          </w:tcPr>
          <w:p w:rsidR="00142C22" w:rsidRPr="005E4024" w:rsidRDefault="00142C22" w:rsidP="00CC4E82">
            <w:pPr>
              <w:rPr>
                <w:i/>
                <w:sz w:val="14"/>
                <w:szCs w:val="14"/>
              </w:rPr>
            </w:pPr>
            <w:r w:rsidRPr="005E4024">
              <w:rPr>
                <w:i/>
                <w:sz w:val="14"/>
                <w:szCs w:val="14"/>
              </w:rPr>
              <w:t>Informed</w:t>
            </w:r>
          </w:p>
        </w:tc>
        <w:tc>
          <w:tcPr>
            <w:tcW w:w="1779" w:type="dxa"/>
          </w:tcPr>
          <w:p w:rsidR="00142C22" w:rsidRPr="005E4024" w:rsidRDefault="00142C22" w:rsidP="00CC4E82">
            <w:pPr>
              <w:rPr>
                <w:sz w:val="14"/>
                <w:szCs w:val="14"/>
              </w:rPr>
            </w:pPr>
            <w:r>
              <w:rPr>
                <w:sz w:val="14"/>
                <w:szCs w:val="14"/>
              </w:rPr>
              <w:t>Mother. Yeni Sri Sulistyani</w:t>
            </w:r>
          </w:p>
        </w:tc>
        <w:tc>
          <w:tcPr>
            <w:tcW w:w="1982" w:type="dxa"/>
          </w:tcPr>
          <w:p w:rsidR="00142C22" w:rsidRPr="005E4024" w:rsidRDefault="00142C22" w:rsidP="00CC4E82">
            <w:pPr>
              <w:rPr>
                <w:sz w:val="14"/>
                <w:szCs w:val="14"/>
              </w:rPr>
            </w:pPr>
            <w:r>
              <w:rPr>
                <w:sz w:val="14"/>
                <w:szCs w:val="14"/>
              </w:rPr>
              <w:t>Sub Division Staff of Service, Data &amp; Information Management</w:t>
            </w:r>
          </w:p>
        </w:tc>
      </w:tr>
    </w:tbl>
    <w:p w:rsidR="004838BC" w:rsidRDefault="004838BC" w:rsidP="003B0151"/>
    <w:p w:rsidR="00E33B8D" w:rsidRDefault="00E33B8D" w:rsidP="00142C22">
      <w:pPr>
        <w:jc w:val="both"/>
      </w:pPr>
    </w:p>
    <w:p w:rsidR="00142C22" w:rsidRDefault="00142C22" w:rsidP="00142C22">
      <w:pPr>
        <w:jc w:val="both"/>
      </w:pPr>
    </w:p>
    <w:p w:rsidR="00142C22" w:rsidRDefault="00142C22" w:rsidP="00142C22">
      <w:pPr>
        <w:jc w:val="both"/>
      </w:pPr>
    </w:p>
    <w:p w:rsidR="00142C22" w:rsidRDefault="00142C22" w:rsidP="00142C22">
      <w:pPr>
        <w:jc w:val="both"/>
      </w:pPr>
    </w:p>
    <w:p w:rsidR="00142C22" w:rsidRPr="00F519C7" w:rsidRDefault="00142C22" w:rsidP="00142C22">
      <w:pPr>
        <w:jc w:val="both"/>
      </w:pPr>
    </w:p>
    <w:p w:rsidR="000031DA" w:rsidRDefault="000031DA" w:rsidP="003B0151">
      <w:pPr>
        <w:pStyle w:val="Heading5"/>
        <w:snapToGrid w:val="0"/>
        <w:spacing w:before="0" w:after="0"/>
      </w:pPr>
      <w:r w:rsidRPr="00F519C7">
        <w:lastRenderedPageBreak/>
        <w:t>IV.  Results and Discussion</w:t>
      </w:r>
    </w:p>
    <w:p w:rsidR="00E33B8D" w:rsidRPr="00E33B8D" w:rsidRDefault="00E33B8D" w:rsidP="00E33B8D">
      <w:pPr>
        <w:rPr>
          <w:i/>
        </w:rPr>
      </w:pPr>
    </w:p>
    <w:p w:rsidR="0001190A" w:rsidRPr="00E33B8D" w:rsidRDefault="004838BC" w:rsidP="003B0151">
      <w:pPr>
        <w:numPr>
          <w:ilvl w:val="0"/>
          <w:numId w:val="8"/>
        </w:numPr>
        <w:ind w:left="426" w:hanging="426"/>
        <w:jc w:val="left"/>
        <w:rPr>
          <w:i/>
        </w:rPr>
      </w:pPr>
      <w:r w:rsidRPr="00E33B8D">
        <w:rPr>
          <w:i/>
        </w:rPr>
        <w:t>Process Identification of the COBIT 5 Domain</w:t>
      </w:r>
    </w:p>
    <w:tbl>
      <w:tblPr>
        <w:tblStyle w:val="TableGrid"/>
        <w:tblpPr w:leftFromText="180" w:rightFromText="180" w:vertAnchor="text" w:horzAnchor="margin" w:tblpXSpec="right" w:tblpY="7987"/>
        <w:tblW w:w="4495" w:type="dxa"/>
        <w:tblLayout w:type="fixed"/>
        <w:tblLook w:val="04A0" w:firstRow="1" w:lastRow="0" w:firstColumn="1" w:lastColumn="0" w:noHBand="0" w:noVBand="1"/>
      </w:tblPr>
      <w:tblGrid>
        <w:gridCol w:w="847"/>
        <w:gridCol w:w="408"/>
        <w:gridCol w:w="1170"/>
        <w:gridCol w:w="2070"/>
      </w:tblGrid>
      <w:tr w:rsidR="00142C22" w:rsidRPr="00E71BEB" w:rsidTr="00142C22">
        <w:tc>
          <w:tcPr>
            <w:tcW w:w="847" w:type="dxa"/>
          </w:tcPr>
          <w:p w:rsidR="00142C22" w:rsidRPr="00E71BEB" w:rsidRDefault="00142C22" w:rsidP="00142C22">
            <w:pPr>
              <w:rPr>
                <w:b/>
                <w:i/>
                <w:sz w:val="12"/>
                <w:szCs w:val="12"/>
              </w:rPr>
            </w:pPr>
            <w:r w:rsidRPr="00E71BEB">
              <w:rPr>
                <w:b/>
                <w:sz w:val="12"/>
                <w:szCs w:val="12"/>
              </w:rPr>
              <w:t>BSC Dimension</w:t>
            </w:r>
          </w:p>
        </w:tc>
        <w:tc>
          <w:tcPr>
            <w:tcW w:w="408" w:type="dxa"/>
          </w:tcPr>
          <w:p w:rsidR="00142C22" w:rsidRPr="00E71BEB" w:rsidRDefault="00142C22" w:rsidP="00142C22">
            <w:pPr>
              <w:rPr>
                <w:sz w:val="12"/>
                <w:szCs w:val="12"/>
              </w:rPr>
            </w:pPr>
          </w:p>
        </w:tc>
        <w:tc>
          <w:tcPr>
            <w:tcW w:w="1170" w:type="dxa"/>
          </w:tcPr>
          <w:p w:rsidR="00142C22" w:rsidRPr="00E71BEB" w:rsidRDefault="00142C22" w:rsidP="00142C22">
            <w:pPr>
              <w:rPr>
                <w:b/>
                <w:sz w:val="12"/>
                <w:szCs w:val="12"/>
              </w:rPr>
            </w:pPr>
            <w:r w:rsidRPr="00E71BEB">
              <w:rPr>
                <w:b/>
                <w:i/>
                <w:sz w:val="12"/>
                <w:szCs w:val="12"/>
              </w:rPr>
              <w:t>Enterprise Goals</w:t>
            </w:r>
            <w:r w:rsidRPr="00E71BEB">
              <w:rPr>
                <w:b/>
                <w:sz w:val="12"/>
                <w:szCs w:val="12"/>
              </w:rPr>
              <w:t xml:space="preserve"> Selected</w:t>
            </w:r>
          </w:p>
        </w:tc>
        <w:tc>
          <w:tcPr>
            <w:tcW w:w="2070" w:type="dxa"/>
          </w:tcPr>
          <w:p w:rsidR="00142C22" w:rsidRPr="00E71BEB" w:rsidRDefault="00142C22" w:rsidP="00142C22">
            <w:pPr>
              <w:rPr>
                <w:b/>
                <w:sz w:val="12"/>
                <w:szCs w:val="12"/>
              </w:rPr>
            </w:pPr>
            <w:r w:rsidRPr="00E71BEB">
              <w:rPr>
                <w:b/>
                <w:sz w:val="12"/>
                <w:szCs w:val="12"/>
              </w:rPr>
              <w:t>Purpose of Information Systems</w:t>
            </w:r>
          </w:p>
          <w:p w:rsidR="00142C22" w:rsidRPr="00E71BEB" w:rsidRDefault="00142C22" w:rsidP="00142C22">
            <w:pPr>
              <w:rPr>
                <w:i/>
                <w:sz w:val="12"/>
                <w:szCs w:val="12"/>
              </w:rPr>
            </w:pPr>
            <w:r w:rsidRPr="00E71BEB">
              <w:rPr>
                <w:b/>
                <w:i/>
                <w:sz w:val="12"/>
                <w:szCs w:val="12"/>
              </w:rPr>
              <w:t>E - Finance</w:t>
            </w:r>
          </w:p>
        </w:tc>
      </w:tr>
      <w:tr w:rsidR="00142C22" w:rsidRPr="00E71BEB" w:rsidTr="00142C22">
        <w:trPr>
          <w:trHeight w:val="512"/>
        </w:trPr>
        <w:tc>
          <w:tcPr>
            <w:tcW w:w="847" w:type="dxa"/>
            <w:vMerge w:val="restart"/>
          </w:tcPr>
          <w:p w:rsidR="00142C22" w:rsidRPr="00E71BEB" w:rsidRDefault="00142C22" w:rsidP="00142C22">
            <w:pPr>
              <w:rPr>
                <w:i/>
                <w:sz w:val="12"/>
                <w:szCs w:val="12"/>
              </w:rPr>
            </w:pPr>
            <w:r w:rsidRPr="00E71BEB">
              <w:rPr>
                <w:i/>
                <w:sz w:val="12"/>
                <w:szCs w:val="12"/>
              </w:rPr>
              <w:t>Financial</w:t>
            </w:r>
          </w:p>
        </w:tc>
        <w:tc>
          <w:tcPr>
            <w:tcW w:w="408" w:type="dxa"/>
          </w:tcPr>
          <w:p w:rsidR="00142C22" w:rsidRPr="00E71BEB" w:rsidRDefault="00142C22" w:rsidP="00142C22">
            <w:pPr>
              <w:rPr>
                <w:sz w:val="12"/>
                <w:szCs w:val="12"/>
              </w:rPr>
            </w:pPr>
            <w:r w:rsidRPr="00E71BEB">
              <w:rPr>
                <w:sz w:val="12"/>
                <w:szCs w:val="12"/>
              </w:rPr>
              <w:t>3</w:t>
            </w:r>
          </w:p>
        </w:tc>
        <w:tc>
          <w:tcPr>
            <w:tcW w:w="1170" w:type="dxa"/>
          </w:tcPr>
          <w:p w:rsidR="00142C22" w:rsidRPr="00E71BEB" w:rsidRDefault="00142C22" w:rsidP="00142C22">
            <w:pPr>
              <w:rPr>
                <w:i/>
                <w:sz w:val="12"/>
                <w:szCs w:val="12"/>
              </w:rPr>
            </w:pPr>
            <w:r w:rsidRPr="00E71BEB">
              <w:rPr>
                <w:i/>
                <w:sz w:val="12"/>
                <w:szCs w:val="12"/>
              </w:rPr>
              <w:t>Managed business risk (safeguarding of assets)</w:t>
            </w:r>
          </w:p>
        </w:tc>
        <w:tc>
          <w:tcPr>
            <w:tcW w:w="2070" w:type="dxa"/>
          </w:tcPr>
          <w:p w:rsidR="00142C22" w:rsidRPr="00E71BEB" w:rsidRDefault="00142C22" w:rsidP="00142C22">
            <w:pPr>
              <w:rPr>
                <w:sz w:val="12"/>
                <w:szCs w:val="12"/>
              </w:rPr>
            </w:pPr>
            <w:r w:rsidRPr="00E71BEB">
              <w:rPr>
                <w:sz w:val="12"/>
                <w:szCs w:val="12"/>
              </w:rPr>
              <w:t>Data and asset security becomes integrity within and between the Salatiga City Government Organizations</w:t>
            </w:r>
          </w:p>
        </w:tc>
      </w:tr>
      <w:tr w:rsidR="00142C22" w:rsidRPr="00E71BEB" w:rsidTr="00142C22">
        <w:trPr>
          <w:trHeight w:val="446"/>
        </w:trPr>
        <w:tc>
          <w:tcPr>
            <w:tcW w:w="847" w:type="dxa"/>
            <w:vMerge/>
          </w:tcPr>
          <w:p w:rsidR="00142C22" w:rsidRPr="00E71BEB" w:rsidRDefault="00142C22" w:rsidP="00142C22">
            <w:pPr>
              <w:rPr>
                <w:i/>
                <w:sz w:val="12"/>
                <w:szCs w:val="12"/>
              </w:rPr>
            </w:pPr>
          </w:p>
        </w:tc>
        <w:tc>
          <w:tcPr>
            <w:tcW w:w="408" w:type="dxa"/>
          </w:tcPr>
          <w:p w:rsidR="00142C22" w:rsidRPr="00E71BEB" w:rsidRDefault="00142C22" w:rsidP="00142C22">
            <w:pPr>
              <w:rPr>
                <w:sz w:val="12"/>
                <w:szCs w:val="12"/>
              </w:rPr>
            </w:pPr>
            <w:r w:rsidRPr="00E71BEB">
              <w:rPr>
                <w:sz w:val="12"/>
                <w:szCs w:val="12"/>
              </w:rPr>
              <w:t>4</w:t>
            </w:r>
          </w:p>
        </w:tc>
        <w:tc>
          <w:tcPr>
            <w:tcW w:w="1170" w:type="dxa"/>
          </w:tcPr>
          <w:p w:rsidR="00142C22" w:rsidRPr="00E71BEB" w:rsidRDefault="00142C22" w:rsidP="00142C22">
            <w:pPr>
              <w:rPr>
                <w:i/>
                <w:sz w:val="12"/>
                <w:szCs w:val="12"/>
              </w:rPr>
            </w:pPr>
            <w:r w:rsidRPr="00E71BEB">
              <w:rPr>
                <w:i/>
                <w:sz w:val="12"/>
                <w:szCs w:val="12"/>
              </w:rPr>
              <w:t>Compliance with external laws and regulations</w:t>
            </w:r>
          </w:p>
        </w:tc>
        <w:tc>
          <w:tcPr>
            <w:tcW w:w="2070" w:type="dxa"/>
          </w:tcPr>
          <w:p w:rsidR="00142C22" w:rsidRPr="00E71BEB" w:rsidRDefault="00142C22" w:rsidP="00142C22">
            <w:pPr>
              <w:rPr>
                <w:sz w:val="12"/>
                <w:szCs w:val="12"/>
              </w:rPr>
            </w:pPr>
            <w:r w:rsidRPr="00E71BEB">
              <w:rPr>
                <w:sz w:val="12"/>
                <w:szCs w:val="12"/>
              </w:rPr>
              <w:t>The development and implementation of IS / IT refers to regulations</w:t>
            </w:r>
          </w:p>
          <w:p w:rsidR="00142C22" w:rsidRPr="00E71BEB" w:rsidRDefault="00142C22" w:rsidP="00142C22">
            <w:pPr>
              <w:rPr>
                <w:sz w:val="12"/>
                <w:szCs w:val="12"/>
              </w:rPr>
            </w:pPr>
            <w:r w:rsidRPr="00E71BEB">
              <w:rPr>
                <w:sz w:val="12"/>
                <w:szCs w:val="12"/>
              </w:rPr>
              <w:t>Ministry of Home Affairs for financial management.</w:t>
            </w:r>
          </w:p>
        </w:tc>
      </w:tr>
      <w:tr w:rsidR="00142C22" w:rsidRPr="00E71BEB" w:rsidTr="00142C22">
        <w:trPr>
          <w:trHeight w:val="602"/>
        </w:trPr>
        <w:tc>
          <w:tcPr>
            <w:tcW w:w="847" w:type="dxa"/>
            <w:vMerge/>
          </w:tcPr>
          <w:p w:rsidR="00142C22" w:rsidRPr="00E71BEB" w:rsidRDefault="00142C22" w:rsidP="00142C22">
            <w:pPr>
              <w:rPr>
                <w:i/>
                <w:sz w:val="12"/>
                <w:szCs w:val="12"/>
              </w:rPr>
            </w:pPr>
          </w:p>
        </w:tc>
        <w:tc>
          <w:tcPr>
            <w:tcW w:w="408" w:type="dxa"/>
          </w:tcPr>
          <w:p w:rsidR="00142C22" w:rsidRPr="00E71BEB" w:rsidRDefault="00142C22" w:rsidP="00142C22">
            <w:pPr>
              <w:rPr>
                <w:sz w:val="12"/>
                <w:szCs w:val="12"/>
              </w:rPr>
            </w:pPr>
            <w:r w:rsidRPr="00E71BEB">
              <w:rPr>
                <w:sz w:val="12"/>
                <w:szCs w:val="12"/>
              </w:rPr>
              <w:t>5</w:t>
            </w:r>
          </w:p>
        </w:tc>
        <w:tc>
          <w:tcPr>
            <w:tcW w:w="1170" w:type="dxa"/>
          </w:tcPr>
          <w:p w:rsidR="00142C22" w:rsidRPr="00E71BEB" w:rsidRDefault="00142C22" w:rsidP="00142C22">
            <w:pPr>
              <w:rPr>
                <w:i/>
                <w:sz w:val="12"/>
                <w:szCs w:val="12"/>
              </w:rPr>
            </w:pPr>
            <w:r w:rsidRPr="00E71BEB">
              <w:rPr>
                <w:i/>
                <w:sz w:val="12"/>
                <w:szCs w:val="12"/>
              </w:rPr>
              <w:t>Financial transparency</w:t>
            </w:r>
          </w:p>
        </w:tc>
        <w:tc>
          <w:tcPr>
            <w:tcW w:w="2070" w:type="dxa"/>
          </w:tcPr>
          <w:p w:rsidR="00142C22" w:rsidRPr="00E71BEB" w:rsidRDefault="00142C22" w:rsidP="00142C22">
            <w:pPr>
              <w:rPr>
                <w:sz w:val="12"/>
                <w:szCs w:val="12"/>
              </w:rPr>
            </w:pPr>
            <w:r w:rsidRPr="00E71BEB">
              <w:rPr>
                <w:sz w:val="12"/>
                <w:szCs w:val="12"/>
              </w:rPr>
              <w:t>Increase the accountability and transparency of data that is adjusted to data in the field, based on routine checks.</w:t>
            </w:r>
          </w:p>
        </w:tc>
      </w:tr>
      <w:tr w:rsidR="00142C22" w:rsidRPr="00E71BEB" w:rsidTr="00142C22">
        <w:trPr>
          <w:trHeight w:val="366"/>
        </w:trPr>
        <w:tc>
          <w:tcPr>
            <w:tcW w:w="847" w:type="dxa"/>
            <w:vMerge w:val="restart"/>
          </w:tcPr>
          <w:p w:rsidR="00142C22" w:rsidRPr="00E71BEB" w:rsidRDefault="00142C22" w:rsidP="00142C22">
            <w:pPr>
              <w:rPr>
                <w:i/>
                <w:sz w:val="12"/>
                <w:szCs w:val="12"/>
              </w:rPr>
            </w:pPr>
            <w:r w:rsidRPr="00E71BEB">
              <w:rPr>
                <w:i/>
                <w:sz w:val="12"/>
                <w:szCs w:val="12"/>
              </w:rPr>
              <w:t>Customer</w:t>
            </w:r>
          </w:p>
        </w:tc>
        <w:tc>
          <w:tcPr>
            <w:tcW w:w="408" w:type="dxa"/>
          </w:tcPr>
          <w:p w:rsidR="00142C22" w:rsidRPr="00E71BEB" w:rsidRDefault="00142C22" w:rsidP="00142C22">
            <w:pPr>
              <w:rPr>
                <w:sz w:val="12"/>
                <w:szCs w:val="12"/>
              </w:rPr>
            </w:pPr>
            <w:r w:rsidRPr="00E71BEB">
              <w:rPr>
                <w:sz w:val="12"/>
                <w:szCs w:val="12"/>
              </w:rPr>
              <w:t>6</w:t>
            </w:r>
          </w:p>
        </w:tc>
        <w:tc>
          <w:tcPr>
            <w:tcW w:w="1170" w:type="dxa"/>
          </w:tcPr>
          <w:p w:rsidR="00142C22" w:rsidRPr="00E71BEB" w:rsidRDefault="00142C22" w:rsidP="00142C22">
            <w:pPr>
              <w:rPr>
                <w:i/>
                <w:sz w:val="12"/>
                <w:szCs w:val="12"/>
              </w:rPr>
            </w:pPr>
            <w:r w:rsidRPr="00E71BEB">
              <w:rPr>
                <w:i/>
                <w:sz w:val="12"/>
                <w:szCs w:val="12"/>
              </w:rPr>
              <w:t>Customer-oriented service culture</w:t>
            </w:r>
          </w:p>
        </w:tc>
        <w:tc>
          <w:tcPr>
            <w:tcW w:w="2070" w:type="dxa"/>
          </w:tcPr>
          <w:p w:rsidR="00142C22" w:rsidRPr="00E71BEB" w:rsidRDefault="00142C22" w:rsidP="00142C22">
            <w:pPr>
              <w:rPr>
                <w:sz w:val="12"/>
                <w:szCs w:val="12"/>
              </w:rPr>
            </w:pPr>
            <w:r w:rsidRPr="00E71BEB">
              <w:rPr>
                <w:sz w:val="12"/>
                <w:szCs w:val="12"/>
              </w:rPr>
              <w:t>Improve IS-oriented public services and its application in order to align business processes to achieve organizational goals.</w:t>
            </w:r>
          </w:p>
        </w:tc>
      </w:tr>
      <w:tr w:rsidR="00142C22" w:rsidRPr="00E71BEB" w:rsidTr="00142C22">
        <w:trPr>
          <w:trHeight w:val="327"/>
        </w:trPr>
        <w:tc>
          <w:tcPr>
            <w:tcW w:w="847" w:type="dxa"/>
            <w:vMerge/>
          </w:tcPr>
          <w:p w:rsidR="00142C22" w:rsidRPr="00E71BEB" w:rsidRDefault="00142C22" w:rsidP="00142C22">
            <w:pPr>
              <w:rPr>
                <w:i/>
                <w:sz w:val="12"/>
                <w:szCs w:val="12"/>
              </w:rPr>
            </w:pPr>
          </w:p>
        </w:tc>
        <w:tc>
          <w:tcPr>
            <w:tcW w:w="408" w:type="dxa"/>
          </w:tcPr>
          <w:p w:rsidR="00142C22" w:rsidRPr="00E71BEB" w:rsidRDefault="00142C22" w:rsidP="00142C22">
            <w:pPr>
              <w:rPr>
                <w:sz w:val="12"/>
                <w:szCs w:val="12"/>
              </w:rPr>
            </w:pPr>
            <w:r w:rsidRPr="00E71BEB">
              <w:rPr>
                <w:sz w:val="12"/>
                <w:szCs w:val="12"/>
              </w:rPr>
              <w:t>8</w:t>
            </w:r>
          </w:p>
        </w:tc>
        <w:tc>
          <w:tcPr>
            <w:tcW w:w="1170" w:type="dxa"/>
          </w:tcPr>
          <w:p w:rsidR="00142C22" w:rsidRPr="00E71BEB" w:rsidRDefault="00142C22" w:rsidP="00142C22">
            <w:pPr>
              <w:rPr>
                <w:i/>
                <w:sz w:val="12"/>
                <w:szCs w:val="12"/>
              </w:rPr>
            </w:pPr>
            <w:r w:rsidRPr="00E71BEB">
              <w:rPr>
                <w:i/>
                <w:sz w:val="12"/>
                <w:szCs w:val="12"/>
              </w:rPr>
              <w:t>Agile response to a chaging business environment</w:t>
            </w:r>
          </w:p>
        </w:tc>
        <w:tc>
          <w:tcPr>
            <w:tcW w:w="2070" w:type="dxa"/>
          </w:tcPr>
          <w:p w:rsidR="00142C22" w:rsidRPr="00E71BEB" w:rsidRDefault="00142C22" w:rsidP="00142C22">
            <w:pPr>
              <w:rPr>
                <w:sz w:val="12"/>
                <w:szCs w:val="12"/>
              </w:rPr>
            </w:pPr>
            <w:r w:rsidRPr="00E71BEB">
              <w:rPr>
                <w:sz w:val="12"/>
                <w:szCs w:val="12"/>
              </w:rPr>
              <w:t>Implementing SI as a means of supporting business processes in terms of public services.</w:t>
            </w:r>
          </w:p>
        </w:tc>
      </w:tr>
      <w:tr w:rsidR="00142C22" w:rsidRPr="00E71BEB" w:rsidTr="00142C22">
        <w:trPr>
          <w:trHeight w:val="340"/>
        </w:trPr>
        <w:tc>
          <w:tcPr>
            <w:tcW w:w="847" w:type="dxa"/>
          </w:tcPr>
          <w:p w:rsidR="00142C22" w:rsidRPr="00E71BEB" w:rsidRDefault="00142C22" w:rsidP="00142C22">
            <w:pPr>
              <w:rPr>
                <w:i/>
                <w:sz w:val="12"/>
                <w:szCs w:val="12"/>
              </w:rPr>
            </w:pPr>
            <w:r w:rsidRPr="00E71BEB">
              <w:rPr>
                <w:i/>
                <w:sz w:val="12"/>
                <w:szCs w:val="12"/>
              </w:rPr>
              <w:t>Internal</w:t>
            </w:r>
          </w:p>
        </w:tc>
        <w:tc>
          <w:tcPr>
            <w:tcW w:w="408" w:type="dxa"/>
          </w:tcPr>
          <w:p w:rsidR="00142C22" w:rsidRPr="00E71BEB" w:rsidRDefault="00142C22" w:rsidP="00142C22">
            <w:pPr>
              <w:rPr>
                <w:sz w:val="12"/>
                <w:szCs w:val="12"/>
              </w:rPr>
            </w:pPr>
            <w:r w:rsidRPr="00E71BEB">
              <w:rPr>
                <w:sz w:val="12"/>
                <w:szCs w:val="12"/>
              </w:rPr>
              <w:t>11</w:t>
            </w:r>
          </w:p>
        </w:tc>
        <w:tc>
          <w:tcPr>
            <w:tcW w:w="1170" w:type="dxa"/>
          </w:tcPr>
          <w:p w:rsidR="00142C22" w:rsidRPr="00E71BEB" w:rsidRDefault="00142C22" w:rsidP="00142C22">
            <w:pPr>
              <w:rPr>
                <w:i/>
                <w:sz w:val="12"/>
                <w:szCs w:val="12"/>
              </w:rPr>
            </w:pPr>
            <w:r w:rsidRPr="00E71BEB">
              <w:rPr>
                <w:i/>
                <w:sz w:val="12"/>
                <w:szCs w:val="12"/>
              </w:rPr>
              <w:t>Optimization of business process functionallity</w:t>
            </w:r>
          </w:p>
        </w:tc>
        <w:tc>
          <w:tcPr>
            <w:tcW w:w="2070" w:type="dxa"/>
          </w:tcPr>
          <w:p w:rsidR="00142C22" w:rsidRPr="00E71BEB" w:rsidRDefault="00142C22" w:rsidP="00142C22">
            <w:pPr>
              <w:rPr>
                <w:sz w:val="12"/>
                <w:szCs w:val="12"/>
              </w:rPr>
            </w:pPr>
            <w:r w:rsidRPr="00E71BEB">
              <w:rPr>
                <w:sz w:val="12"/>
                <w:szCs w:val="12"/>
              </w:rPr>
              <w:t>Optimizing the system effectively, efficiently and accountably, to increase the degree of fiscal autonomy towards regional financial independence.</w:t>
            </w:r>
          </w:p>
        </w:tc>
      </w:tr>
      <w:tr w:rsidR="00142C22" w:rsidRPr="00E71BEB" w:rsidTr="00142C22">
        <w:trPr>
          <w:trHeight w:val="153"/>
        </w:trPr>
        <w:tc>
          <w:tcPr>
            <w:tcW w:w="847" w:type="dxa"/>
          </w:tcPr>
          <w:p w:rsidR="00142C22" w:rsidRPr="00E71BEB" w:rsidRDefault="00142C22" w:rsidP="00142C22">
            <w:pPr>
              <w:rPr>
                <w:i/>
                <w:sz w:val="12"/>
                <w:szCs w:val="12"/>
              </w:rPr>
            </w:pPr>
            <w:r w:rsidRPr="00E71BEB">
              <w:rPr>
                <w:i/>
                <w:sz w:val="12"/>
                <w:szCs w:val="12"/>
              </w:rPr>
              <w:t>Learning &amp; Growth</w:t>
            </w:r>
          </w:p>
        </w:tc>
        <w:tc>
          <w:tcPr>
            <w:tcW w:w="408" w:type="dxa"/>
          </w:tcPr>
          <w:p w:rsidR="00142C22" w:rsidRPr="00E71BEB" w:rsidRDefault="00142C22" w:rsidP="00142C22">
            <w:pPr>
              <w:rPr>
                <w:sz w:val="12"/>
                <w:szCs w:val="12"/>
              </w:rPr>
            </w:pPr>
            <w:r w:rsidRPr="00E71BEB">
              <w:rPr>
                <w:sz w:val="12"/>
                <w:szCs w:val="12"/>
              </w:rPr>
              <w:t>17</w:t>
            </w:r>
          </w:p>
        </w:tc>
        <w:tc>
          <w:tcPr>
            <w:tcW w:w="1170" w:type="dxa"/>
          </w:tcPr>
          <w:p w:rsidR="00142C22" w:rsidRPr="00E71BEB" w:rsidRDefault="00142C22" w:rsidP="00142C22">
            <w:pPr>
              <w:rPr>
                <w:i/>
                <w:sz w:val="12"/>
                <w:szCs w:val="12"/>
              </w:rPr>
            </w:pPr>
            <w:r w:rsidRPr="00E71BEB">
              <w:rPr>
                <w:i/>
                <w:sz w:val="12"/>
                <w:szCs w:val="12"/>
              </w:rPr>
              <w:t>Product and business innovation culture</w:t>
            </w:r>
          </w:p>
        </w:tc>
        <w:tc>
          <w:tcPr>
            <w:tcW w:w="2070" w:type="dxa"/>
          </w:tcPr>
          <w:p w:rsidR="00142C22" w:rsidRPr="00E71BEB" w:rsidRDefault="00142C22" w:rsidP="00142C22">
            <w:pPr>
              <w:rPr>
                <w:sz w:val="12"/>
                <w:szCs w:val="12"/>
              </w:rPr>
            </w:pPr>
            <w:r w:rsidRPr="00E71BEB">
              <w:rPr>
                <w:sz w:val="12"/>
                <w:szCs w:val="12"/>
              </w:rPr>
              <w:t>Developing SI every year with innovations that adjust to internal and external needs that refer to regulations, in carrying out business processes.</w:t>
            </w:r>
          </w:p>
        </w:tc>
      </w:tr>
    </w:tbl>
    <w:p w:rsidR="00E23EE6" w:rsidRDefault="004048F5" w:rsidP="003B0151">
      <w:pPr>
        <w:ind w:firstLine="210"/>
        <w:jc w:val="both"/>
      </w:pPr>
      <w:r w:rsidRPr="00F519C7">
        <w:t xml:space="preserve">In </w:t>
      </w:r>
      <w:r w:rsidR="000F6C94" w:rsidRPr="00F519C7">
        <w:t>e</w:t>
      </w:r>
      <w:r w:rsidR="004838BC" w:rsidRPr="00F519C7">
        <w:rPr>
          <w:iCs/>
          <w:lang w:val="id-ID"/>
        </w:rPr>
        <w:t>-finance is one of the objectives of the Regional Government of Salatiga City in implementing e-Government based on the rules mandated in Presidential Instruction No.3 of 2003 concerning e-Government Development Strategies to support good governance (including transparency and public accountability) and accelerate the democratic process. Then, to achieve transparency and public accountability, it is also stated in Law Number 14 of 2008 concerning the Openness of Public Information. e-government is one of the priority sectors for Indonesian Broadband Development in accordance with Presidential Regulation Number 96 of 2014 concerning the Indonesian Broadband Plan 2014-2019. Article 7 states the priority of Indonesia's broadband development in five sectors, such as e-Government, e-Health, e-Education, e-Logistics, and e-Procurement. So it is clear that e-government has become an important thing to implement in various fields of government. As for one of the benefits of e-government, "The use of electronics is to cut the bureaucracy, if it is not the same, it is electronic," said Mrs. Risma during the E-ID card inspection with Aiman, Source.</w:t>
      </w:r>
      <w:r w:rsidR="004838BC" w:rsidRPr="00F519C7">
        <w:rPr>
          <w:iCs/>
        </w:rPr>
        <w:t xml:space="preserve"> </w:t>
      </w:r>
      <w:r w:rsidR="004838BC" w:rsidRPr="00F519C7">
        <w:rPr>
          <w:iCs/>
          <w:lang w:val="id-ID"/>
        </w:rPr>
        <w:t>KompasTV, 2016.</w:t>
      </w:r>
      <w:r w:rsidR="004838BC" w:rsidRPr="00F519C7">
        <w:rPr>
          <w:lang w:val="id-ID"/>
        </w:rPr>
        <w:t xml:space="preserve"> After analyzing the</w:t>
      </w:r>
      <w:r w:rsidR="004838BC" w:rsidRPr="00F519C7">
        <w:t xml:space="preserve"> </w:t>
      </w:r>
      <w:r w:rsidR="004838BC" w:rsidRPr="00F519C7">
        <w:rPr>
          <w:lang w:val="id-ID"/>
        </w:rPr>
        <w:t>data on the maturity level of IT governance</w:t>
      </w:r>
      <w:r w:rsidR="004838BC" w:rsidRPr="00F519C7">
        <w:t xml:space="preserve"> </w:t>
      </w:r>
      <w:r w:rsidR="004838BC" w:rsidRPr="00F519C7">
        <w:rPr>
          <w:lang w:val="id-ID"/>
        </w:rPr>
        <w:t xml:space="preserve">conducted by interview and questionnaire, then aligned the vision, mission </w:t>
      </w:r>
      <w:r w:rsidR="004838BC" w:rsidRPr="00F519C7">
        <w:t>of</w:t>
      </w:r>
      <w:r w:rsidR="004838BC" w:rsidRPr="00F519C7">
        <w:rPr>
          <w:lang w:val="id-ID"/>
        </w:rPr>
        <w:t xml:space="preserve"> </w:t>
      </w:r>
      <w:r w:rsidR="004838BC" w:rsidRPr="00F519C7">
        <w:t>“</w:t>
      </w:r>
      <w:r w:rsidR="004838BC" w:rsidRPr="00F519C7">
        <w:rPr>
          <w:lang w:val="id-ID"/>
        </w:rPr>
        <w:t>BKD</w:t>
      </w:r>
      <w:r w:rsidR="004838BC" w:rsidRPr="00F519C7">
        <w:t>”</w:t>
      </w:r>
      <w:r w:rsidR="004838BC" w:rsidRPr="00F519C7">
        <w:rPr>
          <w:lang w:val="id-ID"/>
        </w:rPr>
        <w:t xml:space="preserve"> Salatiga</w:t>
      </w:r>
      <w:r w:rsidR="004838BC" w:rsidRPr="00F519C7">
        <w:t xml:space="preserve"> city</w:t>
      </w:r>
      <w:r w:rsidR="004838BC" w:rsidRPr="00F519C7">
        <w:rPr>
          <w:lang w:val="id-ID"/>
        </w:rPr>
        <w:t xml:space="preserve"> with the COBIT 5 Enterprise Goals in identifying priority stakeholder needs. On the table. 3 is explained by analysis that refers to the Balanced Scorecard which is grouped into 17 company goals with 4 aspects, namely Financial, Customer, Internal, and finally Learning &amp; Growth</w:t>
      </w:r>
      <w:r w:rsidR="004838BC" w:rsidRPr="00F519C7">
        <w:t>.</w:t>
      </w:r>
    </w:p>
    <w:p w:rsidR="00E33B8D" w:rsidRPr="00F519C7" w:rsidRDefault="00E33B8D" w:rsidP="003B0151">
      <w:pPr>
        <w:ind w:firstLine="210"/>
        <w:jc w:val="both"/>
      </w:pPr>
    </w:p>
    <w:p w:rsidR="004838BC" w:rsidRPr="00F519C7" w:rsidRDefault="004838BC" w:rsidP="003B0151">
      <w:r w:rsidRPr="00F519C7">
        <w:t xml:space="preserve">Table 3. Identification </w:t>
      </w:r>
      <w:r w:rsidR="00D64CEC" w:rsidRPr="00F519C7">
        <w:t>of selected COBIT 5 Enterprise Goals with the aim of E-finance</w:t>
      </w:r>
    </w:p>
    <w:p w:rsidR="00D64CEC" w:rsidRPr="00F519C7" w:rsidRDefault="00D64CEC" w:rsidP="003B0151"/>
    <w:p w:rsidR="00E33B8D" w:rsidRDefault="00E33B8D" w:rsidP="003B0151">
      <w:pPr>
        <w:ind w:firstLine="210"/>
        <w:jc w:val="both"/>
      </w:pPr>
    </w:p>
    <w:p w:rsidR="00D64CEC" w:rsidRDefault="00D64CEC" w:rsidP="003B0151">
      <w:pPr>
        <w:ind w:firstLine="210"/>
        <w:jc w:val="both"/>
      </w:pPr>
      <w:r w:rsidRPr="00F519C7">
        <w:lastRenderedPageBreak/>
        <w:t xml:space="preserve">After </w:t>
      </w:r>
      <w:r w:rsidRPr="00F519C7">
        <w:rPr>
          <w:lang w:val="id-ID"/>
        </w:rPr>
        <w:t>identifying the selected Enterprise Goals for E-finance purposes, then mapping the Enterprise Goals against IT-Related Goals by selecting P (Primary key) because of the linkage with the identified Enterprise Goals. Mapping r</w:t>
      </w:r>
      <w:r w:rsidR="00E33B8D">
        <w:rPr>
          <w:lang w:val="id-ID"/>
        </w:rPr>
        <w:t>esults are described in table 4</w:t>
      </w:r>
      <w:r w:rsidR="00E33B8D">
        <w:t>.</w:t>
      </w:r>
    </w:p>
    <w:p w:rsidR="00E33B8D" w:rsidRPr="00E33B8D" w:rsidRDefault="00E33B8D" w:rsidP="00142C22">
      <w:pPr>
        <w:jc w:val="both"/>
      </w:pPr>
    </w:p>
    <w:p w:rsidR="00D64CEC" w:rsidRPr="00F519C7" w:rsidRDefault="00D64CEC" w:rsidP="003B0151">
      <w:r w:rsidRPr="00F519C7">
        <w:t>Table 4. Description of the selected IT-Related Goals Mapping Results</w:t>
      </w:r>
    </w:p>
    <w:tbl>
      <w:tblPr>
        <w:tblStyle w:val="TableGrid"/>
        <w:tblW w:w="0" w:type="auto"/>
        <w:tblLook w:val="04A0" w:firstRow="1" w:lastRow="0" w:firstColumn="1" w:lastColumn="0" w:noHBand="0" w:noVBand="1"/>
      </w:tblPr>
      <w:tblGrid>
        <w:gridCol w:w="717"/>
        <w:gridCol w:w="4048"/>
      </w:tblGrid>
      <w:tr w:rsidR="00142C22" w:rsidRPr="003A55B4" w:rsidTr="00CC4E82">
        <w:tc>
          <w:tcPr>
            <w:tcW w:w="717" w:type="dxa"/>
          </w:tcPr>
          <w:p w:rsidR="00142C22" w:rsidRPr="003A55B4" w:rsidRDefault="00142C22" w:rsidP="00CC4E82">
            <w:pPr>
              <w:rPr>
                <w:b/>
                <w:sz w:val="14"/>
                <w:szCs w:val="14"/>
              </w:rPr>
            </w:pPr>
            <w:r w:rsidRPr="003A55B4">
              <w:rPr>
                <w:b/>
                <w:sz w:val="14"/>
                <w:szCs w:val="14"/>
              </w:rPr>
              <w:t>Code</w:t>
            </w:r>
          </w:p>
        </w:tc>
        <w:tc>
          <w:tcPr>
            <w:tcW w:w="4048" w:type="dxa"/>
          </w:tcPr>
          <w:p w:rsidR="00142C22" w:rsidRPr="003A55B4" w:rsidRDefault="00142C22" w:rsidP="00CC4E82">
            <w:pPr>
              <w:rPr>
                <w:b/>
                <w:i/>
                <w:sz w:val="14"/>
                <w:szCs w:val="14"/>
              </w:rPr>
            </w:pPr>
            <w:r w:rsidRPr="003A55B4">
              <w:rPr>
                <w:b/>
                <w:i/>
                <w:sz w:val="14"/>
                <w:szCs w:val="14"/>
              </w:rPr>
              <w:t>IT-Related Goals</w:t>
            </w:r>
          </w:p>
        </w:tc>
      </w:tr>
      <w:tr w:rsidR="00142C22" w:rsidRPr="003A55B4" w:rsidTr="00CC4E82">
        <w:tc>
          <w:tcPr>
            <w:tcW w:w="717" w:type="dxa"/>
          </w:tcPr>
          <w:p w:rsidR="00142C22" w:rsidRPr="003A55B4" w:rsidRDefault="00142C22" w:rsidP="00CC4E82">
            <w:pPr>
              <w:rPr>
                <w:sz w:val="14"/>
                <w:szCs w:val="14"/>
              </w:rPr>
            </w:pPr>
            <w:r>
              <w:rPr>
                <w:sz w:val="14"/>
                <w:szCs w:val="14"/>
              </w:rPr>
              <w:t>ITRG01</w:t>
            </w:r>
          </w:p>
        </w:tc>
        <w:tc>
          <w:tcPr>
            <w:tcW w:w="4048" w:type="dxa"/>
          </w:tcPr>
          <w:p w:rsidR="00142C22" w:rsidRPr="003A55B4" w:rsidRDefault="00142C22" w:rsidP="00CC4E82">
            <w:pPr>
              <w:rPr>
                <w:i/>
                <w:sz w:val="14"/>
                <w:szCs w:val="14"/>
              </w:rPr>
            </w:pPr>
            <w:r w:rsidRPr="003A55B4">
              <w:rPr>
                <w:i/>
                <w:sz w:val="14"/>
                <w:szCs w:val="14"/>
              </w:rPr>
              <w:t>Alignment of IT and business strategy</w:t>
            </w:r>
          </w:p>
        </w:tc>
      </w:tr>
      <w:tr w:rsidR="00142C22" w:rsidRPr="003A55B4" w:rsidTr="00CC4E82">
        <w:tc>
          <w:tcPr>
            <w:tcW w:w="717" w:type="dxa"/>
          </w:tcPr>
          <w:p w:rsidR="00142C22" w:rsidRPr="003A55B4" w:rsidRDefault="00142C22" w:rsidP="00CC4E82">
            <w:pPr>
              <w:rPr>
                <w:sz w:val="14"/>
                <w:szCs w:val="14"/>
              </w:rPr>
            </w:pPr>
            <w:r>
              <w:rPr>
                <w:sz w:val="14"/>
                <w:szCs w:val="14"/>
              </w:rPr>
              <w:t>ITRG02</w:t>
            </w:r>
          </w:p>
        </w:tc>
        <w:tc>
          <w:tcPr>
            <w:tcW w:w="4048" w:type="dxa"/>
          </w:tcPr>
          <w:p w:rsidR="00142C22" w:rsidRPr="003A55B4" w:rsidRDefault="00142C22" w:rsidP="00CC4E82">
            <w:pPr>
              <w:rPr>
                <w:i/>
                <w:sz w:val="14"/>
                <w:szCs w:val="14"/>
              </w:rPr>
            </w:pPr>
            <w:r w:rsidRPr="003A55B4">
              <w:rPr>
                <w:i/>
                <w:sz w:val="14"/>
                <w:szCs w:val="14"/>
              </w:rPr>
              <w:t>IT compliance and support for business compliance with external law and regulations</w:t>
            </w:r>
          </w:p>
        </w:tc>
      </w:tr>
      <w:tr w:rsidR="00142C22" w:rsidRPr="003A55B4" w:rsidTr="00CC4E82">
        <w:tc>
          <w:tcPr>
            <w:tcW w:w="717" w:type="dxa"/>
          </w:tcPr>
          <w:p w:rsidR="00142C22" w:rsidRPr="003A55B4" w:rsidRDefault="00142C22" w:rsidP="00CC4E82">
            <w:pPr>
              <w:rPr>
                <w:sz w:val="14"/>
                <w:szCs w:val="14"/>
              </w:rPr>
            </w:pPr>
            <w:r>
              <w:rPr>
                <w:sz w:val="14"/>
                <w:szCs w:val="14"/>
              </w:rPr>
              <w:t>ITRG04</w:t>
            </w:r>
          </w:p>
        </w:tc>
        <w:tc>
          <w:tcPr>
            <w:tcW w:w="4048" w:type="dxa"/>
          </w:tcPr>
          <w:p w:rsidR="00142C22" w:rsidRPr="003A55B4" w:rsidRDefault="00142C22" w:rsidP="00CC4E82">
            <w:pPr>
              <w:rPr>
                <w:i/>
                <w:sz w:val="14"/>
                <w:szCs w:val="14"/>
              </w:rPr>
            </w:pPr>
            <w:r w:rsidRPr="003A55B4">
              <w:rPr>
                <w:i/>
                <w:sz w:val="14"/>
                <w:szCs w:val="14"/>
              </w:rPr>
              <w:t>Managed IT-related business risk</w:t>
            </w:r>
          </w:p>
        </w:tc>
      </w:tr>
      <w:tr w:rsidR="00142C22" w:rsidRPr="003A55B4" w:rsidTr="00CC4E82">
        <w:tc>
          <w:tcPr>
            <w:tcW w:w="717" w:type="dxa"/>
          </w:tcPr>
          <w:p w:rsidR="00142C22" w:rsidRPr="003A55B4" w:rsidRDefault="00142C22" w:rsidP="00CC4E82">
            <w:pPr>
              <w:rPr>
                <w:sz w:val="14"/>
                <w:szCs w:val="14"/>
              </w:rPr>
            </w:pPr>
            <w:r>
              <w:rPr>
                <w:sz w:val="14"/>
                <w:szCs w:val="14"/>
              </w:rPr>
              <w:t>ITRG06</w:t>
            </w:r>
          </w:p>
        </w:tc>
        <w:tc>
          <w:tcPr>
            <w:tcW w:w="4048" w:type="dxa"/>
          </w:tcPr>
          <w:p w:rsidR="00142C22" w:rsidRPr="003A55B4" w:rsidRDefault="00142C22" w:rsidP="00CC4E82">
            <w:pPr>
              <w:rPr>
                <w:i/>
                <w:sz w:val="14"/>
                <w:szCs w:val="14"/>
              </w:rPr>
            </w:pPr>
            <w:r w:rsidRPr="003A55B4">
              <w:rPr>
                <w:i/>
                <w:sz w:val="14"/>
                <w:szCs w:val="14"/>
              </w:rPr>
              <w:t>Transparency of IT costs, benefits and risk</w:t>
            </w:r>
          </w:p>
        </w:tc>
      </w:tr>
      <w:tr w:rsidR="00142C22" w:rsidRPr="003A55B4" w:rsidTr="00CC4E82">
        <w:tc>
          <w:tcPr>
            <w:tcW w:w="717" w:type="dxa"/>
          </w:tcPr>
          <w:p w:rsidR="00142C22" w:rsidRPr="003A55B4" w:rsidRDefault="00142C22" w:rsidP="00CC4E82">
            <w:pPr>
              <w:rPr>
                <w:sz w:val="14"/>
                <w:szCs w:val="14"/>
              </w:rPr>
            </w:pPr>
            <w:r>
              <w:rPr>
                <w:sz w:val="14"/>
                <w:szCs w:val="14"/>
              </w:rPr>
              <w:t>ITRG07</w:t>
            </w:r>
          </w:p>
        </w:tc>
        <w:tc>
          <w:tcPr>
            <w:tcW w:w="4048" w:type="dxa"/>
          </w:tcPr>
          <w:p w:rsidR="00142C22" w:rsidRPr="003A55B4" w:rsidRDefault="00142C22" w:rsidP="00CC4E82">
            <w:pPr>
              <w:rPr>
                <w:i/>
                <w:sz w:val="14"/>
                <w:szCs w:val="14"/>
              </w:rPr>
            </w:pPr>
            <w:r w:rsidRPr="003A55B4">
              <w:rPr>
                <w:i/>
                <w:sz w:val="14"/>
                <w:szCs w:val="14"/>
              </w:rPr>
              <w:t>Delivery of IT services in line with business requirements</w:t>
            </w:r>
          </w:p>
        </w:tc>
      </w:tr>
      <w:tr w:rsidR="00142C22" w:rsidRPr="003A55B4" w:rsidTr="00CC4E82">
        <w:tc>
          <w:tcPr>
            <w:tcW w:w="717" w:type="dxa"/>
          </w:tcPr>
          <w:p w:rsidR="00142C22" w:rsidRPr="003A55B4" w:rsidRDefault="00142C22" w:rsidP="00CC4E82">
            <w:pPr>
              <w:rPr>
                <w:sz w:val="14"/>
                <w:szCs w:val="14"/>
              </w:rPr>
            </w:pPr>
            <w:r>
              <w:rPr>
                <w:sz w:val="14"/>
                <w:szCs w:val="14"/>
              </w:rPr>
              <w:lastRenderedPageBreak/>
              <w:t>ITRG08</w:t>
            </w:r>
          </w:p>
        </w:tc>
        <w:tc>
          <w:tcPr>
            <w:tcW w:w="4048" w:type="dxa"/>
          </w:tcPr>
          <w:p w:rsidR="00142C22" w:rsidRPr="003A55B4" w:rsidRDefault="00142C22" w:rsidP="00CC4E82">
            <w:pPr>
              <w:rPr>
                <w:i/>
                <w:sz w:val="14"/>
                <w:szCs w:val="14"/>
              </w:rPr>
            </w:pPr>
            <w:r w:rsidRPr="003A55B4">
              <w:rPr>
                <w:i/>
                <w:sz w:val="14"/>
                <w:szCs w:val="14"/>
              </w:rPr>
              <w:t>Adequate use of applications, information and technology solutions</w:t>
            </w:r>
          </w:p>
        </w:tc>
      </w:tr>
      <w:tr w:rsidR="00142C22" w:rsidRPr="003A55B4" w:rsidTr="00CC4E82">
        <w:trPr>
          <w:trHeight w:val="161"/>
        </w:trPr>
        <w:tc>
          <w:tcPr>
            <w:tcW w:w="717" w:type="dxa"/>
          </w:tcPr>
          <w:p w:rsidR="00142C22" w:rsidRPr="003A55B4" w:rsidRDefault="00142C22" w:rsidP="00CC4E82">
            <w:pPr>
              <w:rPr>
                <w:sz w:val="14"/>
                <w:szCs w:val="14"/>
              </w:rPr>
            </w:pPr>
            <w:r>
              <w:rPr>
                <w:sz w:val="14"/>
                <w:szCs w:val="14"/>
              </w:rPr>
              <w:t>ITRG09</w:t>
            </w:r>
          </w:p>
        </w:tc>
        <w:tc>
          <w:tcPr>
            <w:tcW w:w="4048" w:type="dxa"/>
          </w:tcPr>
          <w:p w:rsidR="00142C22" w:rsidRPr="003A55B4" w:rsidRDefault="00142C22" w:rsidP="00CC4E82">
            <w:pPr>
              <w:rPr>
                <w:i/>
                <w:sz w:val="14"/>
                <w:szCs w:val="14"/>
              </w:rPr>
            </w:pPr>
            <w:r w:rsidRPr="003A55B4">
              <w:rPr>
                <w:i/>
                <w:sz w:val="14"/>
                <w:szCs w:val="14"/>
              </w:rPr>
              <w:t>IT agility</w:t>
            </w:r>
          </w:p>
        </w:tc>
      </w:tr>
      <w:tr w:rsidR="00142C22" w:rsidRPr="003A55B4" w:rsidTr="00CC4E82">
        <w:trPr>
          <w:trHeight w:val="80"/>
        </w:trPr>
        <w:tc>
          <w:tcPr>
            <w:tcW w:w="717" w:type="dxa"/>
          </w:tcPr>
          <w:p w:rsidR="00142C22" w:rsidRDefault="00142C22" w:rsidP="00CC4E82">
            <w:pPr>
              <w:rPr>
                <w:sz w:val="14"/>
                <w:szCs w:val="14"/>
              </w:rPr>
            </w:pPr>
            <w:r>
              <w:rPr>
                <w:sz w:val="14"/>
                <w:szCs w:val="14"/>
              </w:rPr>
              <w:t>ITRG10</w:t>
            </w:r>
          </w:p>
        </w:tc>
        <w:tc>
          <w:tcPr>
            <w:tcW w:w="4048" w:type="dxa"/>
          </w:tcPr>
          <w:p w:rsidR="00142C22" w:rsidRPr="003A55B4" w:rsidRDefault="00142C22" w:rsidP="00CC4E82">
            <w:pPr>
              <w:rPr>
                <w:i/>
                <w:sz w:val="14"/>
                <w:szCs w:val="14"/>
              </w:rPr>
            </w:pPr>
            <w:r w:rsidRPr="003A55B4">
              <w:rPr>
                <w:i/>
                <w:sz w:val="14"/>
                <w:szCs w:val="14"/>
              </w:rPr>
              <w:t>Security of information, processing infrastructure and applications</w:t>
            </w:r>
          </w:p>
        </w:tc>
      </w:tr>
      <w:tr w:rsidR="00142C22" w:rsidRPr="003A55B4" w:rsidTr="00CC4E82">
        <w:trPr>
          <w:trHeight w:val="179"/>
        </w:trPr>
        <w:tc>
          <w:tcPr>
            <w:tcW w:w="717" w:type="dxa"/>
          </w:tcPr>
          <w:p w:rsidR="00142C22" w:rsidRDefault="00142C22" w:rsidP="00CC4E82">
            <w:pPr>
              <w:rPr>
                <w:sz w:val="14"/>
                <w:szCs w:val="14"/>
              </w:rPr>
            </w:pPr>
            <w:r>
              <w:rPr>
                <w:sz w:val="14"/>
                <w:szCs w:val="14"/>
              </w:rPr>
              <w:t>ITRG12</w:t>
            </w:r>
          </w:p>
        </w:tc>
        <w:tc>
          <w:tcPr>
            <w:tcW w:w="4048" w:type="dxa"/>
          </w:tcPr>
          <w:p w:rsidR="00142C22" w:rsidRPr="003A55B4" w:rsidRDefault="00142C22" w:rsidP="00CC4E82">
            <w:pPr>
              <w:rPr>
                <w:i/>
                <w:sz w:val="14"/>
                <w:szCs w:val="14"/>
              </w:rPr>
            </w:pPr>
            <w:r w:rsidRPr="003A55B4">
              <w:rPr>
                <w:i/>
                <w:sz w:val="14"/>
                <w:szCs w:val="14"/>
              </w:rPr>
              <w:t>Enablement and support of business processes by intergrating applications and technology into business processes</w:t>
            </w:r>
          </w:p>
        </w:tc>
      </w:tr>
      <w:tr w:rsidR="00142C22" w:rsidRPr="003A55B4" w:rsidTr="00CC4E82">
        <w:trPr>
          <w:trHeight w:val="170"/>
        </w:trPr>
        <w:tc>
          <w:tcPr>
            <w:tcW w:w="717" w:type="dxa"/>
          </w:tcPr>
          <w:p w:rsidR="00142C22" w:rsidRDefault="00142C22" w:rsidP="00CC4E82">
            <w:pPr>
              <w:rPr>
                <w:sz w:val="14"/>
                <w:szCs w:val="14"/>
              </w:rPr>
            </w:pPr>
            <w:r>
              <w:rPr>
                <w:sz w:val="14"/>
                <w:szCs w:val="14"/>
              </w:rPr>
              <w:t>ITRG16</w:t>
            </w:r>
          </w:p>
        </w:tc>
        <w:tc>
          <w:tcPr>
            <w:tcW w:w="4048" w:type="dxa"/>
          </w:tcPr>
          <w:p w:rsidR="00142C22" w:rsidRPr="003A55B4" w:rsidRDefault="00142C22" w:rsidP="00CC4E82">
            <w:pPr>
              <w:rPr>
                <w:i/>
                <w:sz w:val="14"/>
                <w:szCs w:val="14"/>
              </w:rPr>
            </w:pPr>
            <w:r w:rsidRPr="003A55B4">
              <w:rPr>
                <w:i/>
                <w:sz w:val="14"/>
                <w:szCs w:val="14"/>
              </w:rPr>
              <w:t>Competent and motivated business and IT personnel</w:t>
            </w:r>
          </w:p>
        </w:tc>
      </w:tr>
      <w:tr w:rsidR="00142C22" w:rsidRPr="003A55B4" w:rsidTr="00CC4E82">
        <w:trPr>
          <w:trHeight w:val="80"/>
        </w:trPr>
        <w:tc>
          <w:tcPr>
            <w:tcW w:w="717" w:type="dxa"/>
          </w:tcPr>
          <w:p w:rsidR="00142C22" w:rsidRDefault="00142C22" w:rsidP="00CC4E82">
            <w:pPr>
              <w:rPr>
                <w:sz w:val="14"/>
                <w:szCs w:val="14"/>
              </w:rPr>
            </w:pPr>
            <w:r>
              <w:rPr>
                <w:sz w:val="14"/>
                <w:szCs w:val="14"/>
              </w:rPr>
              <w:t>ITRG17</w:t>
            </w:r>
          </w:p>
        </w:tc>
        <w:tc>
          <w:tcPr>
            <w:tcW w:w="4048" w:type="dxa"/>
          </w:tcPr>
          <w:p w:rsidR="00142C22" w:rsidRPr="003A55B4" w:rsidRDefault="00142C22" w:rsidP="00CC4E82">
            <w:pPr>
              <w:rPr>
                <w:i/>
                <w:sz w:val="14"/>
                <w:szCs w:val="14"/>
              </w:rPr>
            </w:pPr>
            <w:r w:rsidRPr="003A55B4">
              <w:rPr>
                <w:i/>
                <w:sz w:val="14"/>
                <w:szCs w:val="14"/>
              </w:rPr>
              <w:t>Knowledge, expertise and initiatives for business innovation</w:t>
            </w:r>
          </w:p>
        </w:tc>
      </w:tr>
    </w:tbl>
    <w:p w:rsidR="00E33B8D" w:rsidRDefault="00E33B8D" w:rsidP="00142C22">
      <w:pPr>
        <w:jc w:val="both"/>
      </w:pPr>
    </w:p>
    <w:p w:rsidR="00D64CEC" w:rsidRDefault="00D64CEC" w:rsidP="003B0151">
      <w:pPr>
        <w:ind w:firstLine="210"/>
        <w:jc w:val="both"/>
      </w:pPr>
      <w:r w:rsidRPr="00F519C7">
        <w:rPr>
          <w:lang w:val="id-ID"/>
        </w:rPr>
        <w:t xml:space="preserve">After the results of the mapping of Enterprise Goals to IT-Related Goals, then the selected IT-Related Goals are mapped into the COBIT 5 Process. Mapping results can be seen in </w:t>
      </w:r>
      <w:r w:rsidR="00AC1F05">
        <w:rPr>
          <w:lang w:val="id-ID"/>
        </w:rPr>
        <w:t>Picture</w:t>
      </w:r>
      <w:r w:rsidRPr="00F519C7">
        <w:rPr>
          <w:lang w:val="id-ID"/>
        </w:rPr>
        <w:t xml:space="preserve"> 3</w:t>
      </w:r>
      <w:r w:rsidR="00E33B8D">
        <w:t xml:space="preserve"> and Table 5</w:t>
      </w:r>
      <w:r w:rsidRPr="00F519C7">
        <w:rPr>
          <w:lang w:val="id-ID"/>
        </w:rPr>
        <w:t>, with the Primary key (P) as the benchmark</w:t>
      </w:r>
      <w:r w:rsidRPr="00F519C7" w:rsidDel="0082738E">
        <w:rPr>
          <w:lang w:val="id-ID"/>
        </w:rPr>
        <w:t xml:space="preserve"> </w:t>
      </w:r>
      <w:r w:rsidRPr="00F519C7">
        <w:rPr>
          <w:lang w:val="id-ID"/>
        </w:rPr>
        <w:t>:</w:t>
      </w:r>
    </w:p>
    <w:p w:rsidR="00E33B8D" w:rsidRDefault="00E33B8D" w:rsidP="003B0151">
      <w:pPr>
        <w:ind w:firstLine="210"/>
        <w:jc w:val="both"/>
      </w:pPr>
    </w:p>
    <w:p w:rsidR="007F157E" w:rsidRDefault="007F157E" w:rsidP="003B0151">
      <w:pPr>
        <w:ind w:firstLine="210"/>
        <w:jc w:val="both"/>
        <w:sectPr w:rsidR="007F157E" w:rsidSect="00D80497">
          <w:headerReference w:type="default" r:id="rId16"/>
          <w:type w:val="continuous"/>
          <w:pgSz w:w="11909" w:h="16834" w:code="9"/>
          <w:pgMar w:top="1701" w:right="1134" w:bottom="1134" w:left="1134" w:header="720" w:footer="720" w:gutter="0"/>
          <w:cols w:num="2" w:space="340"/>
          <w:docGrid w:linePitch="360"/>
        </w:sectPr>
      </w:pPr>
    </w:p>
    <w:p w:rsidR="007F157E" w:rsidRDefault="007F157E" w:rsidP="003B0151">
      <w:pPr>
        <w:ind w:firstLine="210"/>
        <w:jc w:val="both"/>
      </w:pPr>
    </w:p>
    <w:p w:rsidR="007F157E" w:rsidRPr="00E33B8D" w:rsidRDefault="007F157E" w:rsidP="003B0151">
      <w:pPr>
        <w:ind w:firstLine="210"/>
        <w:jc w:val="both"/>
      </w:pPr>
    </w:p>
    <w:p w:rsidR="00D64CEC" w:rsidRPr="00F519C7" w:rsidRDefault="00965F68" w:rsidP="00142C22">
      <w:r>
        <w:rPr>
          <w:noProof/>
          <w:lang w:val="id-ID" w:eastAsia="id-ID"/>
        </w:rPr>
        <w:drawing>
          <wp:inline distT="0" distB="0" distL="0" distR="0" wp14:anchorId="7AD1893C" wp14:editId="538AAF11">
            <wp:extent cx="4489177" cy="6069106"/>
            <wp:effectExtent l="0" t="0" r="6985" b="8255"/>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9409" cy="6069420"/>
                    </a:xfrm>
                    <a:prstGeom prst="rect">
                      <a:avLst/>
                    </a:prstGeom>
                    <a:noFill/>
                    <a:ln>
                      <a:noFill/>
                    </a:ln>
                  </pic:spPr>
                </pic:pic>
              </a:graphicData>
            </a:graphic>
          </wp:inline>
        </w:drawing>
      </w:r>
    </w:p>
    <w:p w:rsidR="008C191A" w:rsidRPr="00F519C7" w:rsidRDefault="00AC1F05" w:rsidP="003B0151">
      <w:r>
        <w:t>Picture</w:t>
      </w:r>
      <w:r w:rsidR="008C191A" w:rsidRPr="00F519C7">
        <w:t xml:space="preserve"> 3. Mapping IT-Related Goals into COBIT 5 </w:t>
      </w:r>
      <w:r w:rsidR="00143A7C" w:rsidRPr="00F519C7">
        <w:t>Processes</w:t>
      </w:r>
      <w:r w:rsidR="008C191A" w:rsidRPr="00F519C7">
        <w:t xml:space="preserve"> (Source. ISACA, 2012)</w:t>
      </w:r>
    </w:p>
    <w:p w:rsidR="007F157E" w:rsidRDefault="007F157E" w:rsidP="003B0151"/>
    <w:p w:rsidR="007F157E" w:rsidRDefault="007F157E" w:rsidP="003B0151">
      <w:pPr>
        <w:sectPr w:rsidR="007F157E" w:rsidSect="007F157E">
          <w:type w:val="continuous"/>
          <w:pgSz w:w="11909" w:h="16834" w:code="9"/>
          <w:pgMar w:top="1701" w:right="1134" w:bottom="1134" w:left="1134" w:header="720" w:footer="720" w:gutter="0"/>
          <w:cols w:space="340"/>
          <w:docGrid w:linePitch="360"/>
        </w:sectPr>
      </w:pPr>
    </w:p>
    <w:p w:rsidR="008C191A" w:rsidRDefault="008C191A" w:rsidP="007F157E">
      <w:r w:rsidRPr="00F519C7">
        <w:lastRenderedPageBreak/>
        <w:t>Table 5. Description of the Mapping Results of IT-Related Goals into the COBIT 5 Process</w:t>
      </w:r>
    </w:p>
    <w:p w:rsidR="00E33B8D" w:rsidRPr="00F519C7" w:rsidRDefault="00E33B8D" w:rsidP="003B0151"/>
    <w:tbl>
      <w:tblPr>
        <w:tblStyle w:val="TableGrid"/>
        <w:tblW w:w="0" w:type="auto"/>
        <w:tblInd w:w="108" w:type="dxa"/>
        <w:tblLook w:val="04A0" w:firstRow="1" w:lastRow="0" w:firstColumn="1" w:lastColumn="0" w:noHBand="0" w:noVBand="1"/>
      </w:tblPr>
      <w:tblGrid>
        <w:gridCol w:w="1147"/>
        <w:gridCol w:w="1260"/>
        <w:gridCol w:w="2250"/>
      </w:tblGrid>
      <w:tr w:rsidR="00142C22" w:rsidRPr="00A613B6" w:rsidTr="00142C22">
        <w:tc>
          <w:tcPr>
            <w:tcW w:w="1147" w:type="dxa"/>
          </w:tcPr>
          <w:p w:rsidR="00142C22" w:rsidRPr="007F157E" w:rsidRDefault="00142C22" w:rsidP="00CC4E82">
            <w:pPr>
              <w:rPr>
                <w:b/>
                <w:i/>
                <w:sz w:val="16"/>
                <w:szCs w:val="14"/>
              </w:rPr>
            </w:pPr>
            <w:r w:rsidRPr="007F157E">
              <w:rPr>
                <w:b/>
                <w:i/>
                <w:sz w:val="16"/>
                <w:szCs w:val="14"/>
              </w:rPr>
              <w:t>IT-Related Goals</w:t>
            </w:r>
          </w:p>
        </w:tc>
        <w:tc>
          <w:tcPr>
            <w:tcW w:w="1260" w:type="dxa"/>
          </w:tcPr>
          <w:p w:rsidR="00142C22" w:rsidRPr="007F157E" w:rsidRDefault="00142C22" w:rsidP="00142C22">
            <w:pPr>
              <w:jc w:val="left"/>
              <w:rPr>
                <w:b/>
                <w:sz w:val="16"/>
                <w:szCs w:val="14"/>
              </w:rPr>
            </w:pPr>
            <w:r w:rsidRPr="007F157E">
              <w:rPr>
                <w:b/>
                <w:sz w:val="16"/>
                <w:szCs w:val="14"/>
              </w:rPr>
              <w:t>COBIT 5 Process</w:t>
            </w:r>
          </w:p>
        </w:tc>
        <w:tc>
          <w:tcPr>
            <w:tcW w:w="2250" w:type="dxa"/>
          </w:tcPr>
          <w:p w:rsidR="00142C22" w:rsidRPr="007F157E" w:rsidRDefault="00142C22" w:rsidP="00142C22">
            <w:pPr>
              <w:jc w:val="left"/>
              <w:rPr>
                <w:b/>
                <w:sz w:val="16"/>
                <w:szCs w:val="14"/>
              </w:rPr>
            </w:pPr>
            <w:r w:rsidRPr="007F157E">
              <w:rPr>
                <w:b/>
                <w:sz w:val="16"/>
                <w:szCs w:val="14"/>
              </w:rPr>
              <w:t>Description</w:t>
            </w:r>
          </w:p>
        </w:tc>
      </w:tr>
      <w:tr w:rsidR="00142C22" w:rsidRPr="00A613B6" w:rsidTr="00142C22">
        <w:tc>
          <w:tcPr>
            <w:tcW w:w="1147" w:type="dxa"/>
          </w:tcPr>
          <w:p w:rsidR="00142C22" w:rsidRPr="007F157E" w:rsidRDefault="00142C22" w:rsidP="00CC4E82">
            <w:pPr>
              <w:rPr>
                <w:sz w:val="16"/>
                <w:szCs w:val="14"/>
              </w:rPr>
            </w:pPr>
            <w:r w:rsidRPr="007F157E">
              <w:rPr>
                <w:sz w:val="16"/>
                <w:szCs w:val="14"/>
              </w:rPr>
              <w:t>ITRG02</w:t>
            </w:r>
          </w:p>
        </w:tc>
        <w:tc>
          <w:tcPr>
            <w:tcW w:w="1260" w:type="dxa"/>
          </w:tcPr>
          <w:p w:rsidR="00142C22" w:rsidRPr="007F157E" w:rsidRDefault="00142C22" w:rsidP="00142C22">
            <w:pPr>
              <w:jc w:val="left"/>
              <w:rPr>
                <w:sz w:val="16"/>
                <w:szCs w:val="14"/>
              </w:rPr>
            </w:pPr>
            <w:r w:rsidRPr="007F157E">
              <w:rPr>
                <w:sz w:val="16"/>
                <w:szCs w:val="14"/>
              </w:rPr>
              <w:t>MEA02, MEA03</w:t>
            </w:r>
          </w:p>
        </w:tc>
        <w:tc>
          <w:tcPr>
            <w:tcW w:w="2250" w:type="dxa"/>
          </w:tcPr>
          <w:p w:rsidR="00142C22" w:rsidRPr="007F157E" w:rsidRDefault="00142C22" w:rsidP="00142C22">
            <w:pPr>
              <w:jc w:val="left"/>
              <w:rPr>
                <w:i/>
                <w:sz w:val="16"/>
                <w:szCs w:val="14"/>
              </w:rPr>
            </w:pPr>
            <w:r w:rsidRPr="007F157E">
              <w:rPr>
                <w:sz w:val="16"/>
                <w:szCs w:val="14"/>
              </w:rPr>
              <w:t xml:space="preserve">MEA01 Monitor, Evaluate </w:t>
            </w:r>
          </w:p>
          <w:p w:rsidR="00142C22" w:rsidRPr="007F157E" w:rsidRDefault="00142C22" w:rsidP="00142C22">
            <w:pPr>
              <w:jc w:val="left"/>
              <w:rPr>
                <w:i/>
                <w:sz w:val="16"/>
                <w:szCs w:val="14"/>
              </w:rPr>
            </w:pPr>
            <w:r w:rsidRPr="007F157E">
              <w:rPr>
                <w:i/>
                <w:sz w:val="16"/>
                <w:szCs w:val="14"/>
              </w:rPr>
              <w:t xml:space="preserve"> and Assess </w:t>
            </w:r>
          </w:p>
          <w:p w:rsidR="00142C22" w:rsidRPr="007F157E" w:rsidRDefault="00142C22" w:rsidP="00142C22">
            <w:pPr>
              <w:jc w:val="left"/>
              <w:rPr>
                <w:i/>
                <w:sz w:val="16"/>
                <w:szCs w:val="14"/>
              </w:rPr>
            </w:pPr>
            <w:r w:rsidRPr="007F157E">
              <w:rPr>
                <w:i/>
                <w:sz w:val="16"/>
                <w:szCs w:val="14"/>
              </w:rPr>
              <w:t xml:space="preserve"> Performance </w:t>
            </w:r>
          </w:p>
          <w:p w:rsidR="00142C22" w:rsidRPr="007F157E" w:rsidRDefault="00142C22" w:rsidP="00142C22">
            <w:pPr>
              <w:jc w:val="left"/>
              <w:rPr>
                <w:sz w:val="16"/>
                <w:szCs w:val="14"/>
              </w:rPr>
            </w:pPr>
            <w:r w:rsidRPr="007F157E">
              <w:rPr>
                <w:i/>
                <w:sz w:val="16"/>
                <w:szCs w:val="14"/>
              </w:rPr>
              <w:t xml:space="preserve"> and Conformance.</w:t>
            </w:r>
          </w:p>
        </w:tc>
      </w:tr>
      <w:tr w:rsidR="00142C22" w:rsidRPr="00A613B6" w:rsidTr="00142C22">
        <w:tc>
          <w:tcPr>
            <w:tcW w:w="1147" w:type="dxa"/>
          </w:tcPr>
          <w:p w:rsidR="00142C22" w:rsidRPr="007F157E" w:rsidRDefault="00142C22" w:rsidP="00CC4E82">
            <w:pPr>
              <w:rPr>
                <w:sz w:val="16"/>
                <w:szCs w:val="14"/>
              </w:rPr>
            </w:pPr>
            <w:r w:rsidRPr="007F157E">
              <w:rPr>
                <w:sz w:val="16"/>
                <w:szCs w:val="14"/>
              </w:rPr>
              <w:t>ITRG04</w:t>
            </w:r>
          </w:p>
        </w:tc>
        <w:tc>
          <w:tcPr>
            <w:tcW w:w="1260" w:type="dxa"/>
          </w:tcPr>
          <w:p w:rsidR="00142C22" w:rsidRPr="007F157E" w:rsidRDefault="00142C22" w:rsidP="00142C22">
            <w:pPr>
              <w:jc w:val="left"/>
              <w:rPr>
                <w:sz w:val="16"/>
                <w:szCs w:val="14"/>
              </w:rPr>
            </w:pPr>
            <w:r w:rsidRPr="007F157E">
              <w:rPr>
                <w:sz w:val="16"/>
                <w:szCs w:val="14"/>
              </w:rPr>
              <w:t>MEA01, MEA02, MEA03</w:t>
            </w:r>
          </w:p>
        </w:tc>
        <w:tc>
          <w:tcPr>
            <w:tcW w:w="2250" w:type="dxa"/>
          </w:tcPr>
          <w:p w:rsidR="00142C22" w:rsidRPr="007F157E" w:rsidRDefault="00142C22" w:rsidP="00142C22">
            <w:pPr>
              <w:jc w:val="left"/>
              <w:rPr>
                <w:i/>
                <w:sz w:val="16"/>
                <w:szCs w:val="14"/>
              </w:rPr>
            </w:pPr>
            <w:r w:rsidRPr="007F157E">
              <w:rPr>
                <w:sz w:val="16"/>
                <w:szCs w:val="14"/>
              </w:rPr>
              <w:t xml:space="preserve">MEA02 Monitor, Evaluate and </w:t>
            </w:r>
          </w:p>
          <w:p w:rsidR="00142C22" w:rsidRPr="007F157E" w:rsidRDefault="00142C22" w:rsidP="00142C22">
            <w:pPr>
              <w:jc w:val="left"/>
              <w:rPr>
                <w:i/>
                <w:sz w:val="16"/>
                <w:szCs w:val="14"/>
              </w:rPr>
            </w:pPr>
            <w:r w:rsidRPr="007F157E">
              <w:rPr>
                <w:i/>
                <w:sz w:val="16"/>
                <w:szCs w:val="14"/>
              </w:rPr>
              <w:t xml:space="preserve"> Assess The System of </w:t>
            </w:r>
          </w:p>
          <w:p w:rsidR="00142C22" w:rsidRPr="007F157E" w:rsidRDefault="00142C22" w:rsidP="00142C22">
            <w:pPr>
              <w:jc w:val="left"/>
              <w:rPr>
                <w:sz w:val="16"/>
                <w:szCs w:val="14"/>
              </w:rPr>
            </w:pPr>
            <w:r w:rsidRPr="007F157E">
              <w:rPr>
                <w:i/>
                <w:sz w:val="16"/>
                <w:szCs w:val="14"/>
              </w:rPr>
              <w:t xml:space="preserve"> Internal Control.</w:t>
            </w:r>
          </w:p>
        </w:tc>
      </w:tr>
      <w:tr w:rsidR="00142C22" w:rsidRPr="00A613B6" w:rsidTr="00142C22">
        <w:tc>
          <w:tcPr>
            <w:tcW w:w="1147" w:type="dxa"/>
          </w:tcPr>
          <w:p w:rsidR="00142C22" w:rsidRPr="007F157E" w:rsidRDefault="00142C22" w:rsidP="00CC4E82">
            <w:pPr>
              <w:rPr>
                <w:sz w:val="16"/>
                <w:szCs w:val="14"/>
              </w:rPr>
            </w:pPr>
            <w:r w:rsidRPr="007F157E">
              <w:rPr>
                <w:sz w:val="16"/>
                <w:szCs w:val="14"/>
              </w:rPr>
              <w:t>ITRG07</w:t>
            </w:r>
          </w:p>
        </w:tc>
        <w:tc>
          <w:tcPr>
            <w:tcW w:w="1260" w:type="dxa"/>
          </w:tcPr>
          <w:p w:rsidR="00142C22" w:rsidRPr="007F157E" w:rsidRDefault="00142C22" w:rsidP="00142C22">
            <w:pPr>
              <w:jc w:val="left"/>
              <w:rPr>
                <w:sz w:val="16"/>
                <w:szCs w:val="14"/>
              </w:rPr>
            </w:pPr>
            <w:r w:rsidRPr="007F157E">
              <w:rPr>
                <w:sz w:val="16"/>
                <w:szCs w:val="14"/>
              </w:rPr>
              <w:t>MEA01</w:t>
            </w:r>
          </w:p>
        </w:tc>
        <w:tc>
          <w:tcPr>
            <w:tcW w:w="2250" w:type="dxa"/>
          </w:tcPr>
          <w:p w:rsidR="00142C22" w:rsidRPr="007F157E" w:rsidRDefault="00142C22" w:rsidP="00142C22">
            <w:pPr>
              <w:jc w:val="left"/>
              <w:rPr>
                <w:i/>
                <w:sz w:val="16"/>
                <w:szCs w:val="14"/>
              </w:rPr>
            </w:pPr>
            <w:r w:rsidRPr="007F157E">
              <w:rPr>
                <w:sz w:val="16"/>
                <w:szCs w:val="14"/>
              </w:rPr>
              <w:t xml:space="preserve">MEA03 Monitor, Evaluate and </w:t>
            </w:r>
          </w:p>
          <w:p w:rsidR="00142C22" w:rsidRPr="007F157E" w:rsidRDefault="00142C22" w:rsidP="00142C22">
            <w:pPr>
              <w:jc w:val="left"/>
              <w:rPr>
                <w:i/>
                <w:sz w:val="16"/>
                <w:szCs w:val="14"/>
              </w:rPr>
            </w:pPr>
            <w:r w:rsidRPr="007F157E">
              <w:rPr>
                <w:i/>
                <w:sz w:val="16"/>
                <w:szCs w:val="14"/>
              </w:rPr>
              <w:t xml:space="preserve"> Assess Compliance </w:t>
            </w:r>
          </w:p>
          <w:p w:rsidR="00142C22" w:rsidRPr="007F157E" w:rsidRDefault="00142C22" w:rsidP="00142C22">
            <w:pPr>
              <w:jc w:val="left"/>
              <w:rPr>
                <w:i/>
                <w:sz w:val="16"/>
                <w:szCs w:val="14"/>
              </w:rPr>
            </w:pPr>
            <w:r w:rsidRPr="007F157E">
              <w:rPr>
                <w:i/>
                <w:sz w:val="16"/>
                <w:szCs w:val="14"/>
              </w:rPr>
              <w:t xml:space="preserve"> with External </w:t>
            </w:r>
          </w:p>
          <w:p w:rsidR="00142C22" w:rsidRPr="007F157E" w:rsidRDefault="00142C22" w:rsidP="00142C22">
            <w:pPr>
              <w:jc w:val="left"/>
              <w:rPr>
                <w:i/>
                <w:sz w:val="16"/>
                <w:szCs w:val="14"/>
              </w:rPr>
            </w:pPr>
            <w:r w:rsidRPr="007F157E">
              <w:rPr>
                <w:i/>
                <w:sz w:val="16"/>
                <w:szCs w:val="14"/>
              </w:rPr>
              <w:t xml:space="preserve"> Requirements.</w:t>
            </w:r>
            <w:r w:rsidRPr="007F157E">
              <w:rPr>
                <w:sz w:val="16"/>
                <w:szCs w:val="14"/>
              </w:rPr>
              <w:t xml:space="preserve"> </w:t>
            </w:r>
          </w:p>
        </w:tc>
      </w:tr>
    </w:tbl>
    <w:p w:rsidR="00E33B8D" w:rsidRDefault="00E33B8D" w:rsidP="00142C22">
      <w:pPr>
        <w:jc w:val="both"/>
      </w:pPr>
    </w:p>
    <w:p w:rsidR="008C191A" w:rsidRDefault="008C191A" w:rsidP="003B0151">
      <w:pPr>
        <w:ind w:firstLine="210"/>
        <w:jc w:val="both"/>
      </w:pPr>
      <w:r w:rsidRPr="00F519C7">
        <w:t xml:space="preserve">This research is managed on the existing IT governance at “BKD” of Salatiga City so that the chosen domain is MEA. Based on the results of the questionnaire that has been sent to the respondents who are directly in the Information System, the expectation data obtained from interviews or questionnaires that the average level of capability is at level 5 Optimization Process. The results of the MEA domain 5 </w:t>
      </w:r>
      <w:r w:rsidR="00E33B8D">
        <w:t>COBIT maturity level are as Table 6.</w:t>
      </w:r>
    </w:p>
    <w:p w:rsidR="00E33B8D" w:rsidRPr="00F519C7" w:rsidRDefault="00E33B8D" w:rsidP="003B0151">
      <w:pPr>
        <w:ind w:firstLine="210"/>
        <w:jc w:val="both"/>
      </w:pPr>
    </w:p>
    <w:p w:rsidR="008C191A" w:rsidRPr="00F519C7" w:rsidRDefault="008C191A" w:rsidP="003B0151">
      <w:r w:rsidRPr="00F519C7">
        <w:t>Table 6. MEA01 Maturity level results</w:t>
      </w:r>
    </w:p>
    <w:tbl>
      <w:tblPr>
        <w:tblStyle w:val="TableGrid"/>
        <w:tblpPr w:leftFromText="180" w:rightFromText="180" w:vertAnchor="text" w:horzAnchor="margin" w:tblpX="108" w:tblpY="103"/>
        <w:tblW w:w="0" w:type="auto"/>
        <w:tblLook w:val="04A0" w:firstRow="1" w:lastRow="0" w:firstColumn="1" w:lastColumn="0" w:noHBand="0" w:noVBand="1"/>
      </w:tblPr>
      <w:tblGrid>
        <w:gridCol w:w="4428"/>
      </w:tblGrid>
      <w:tr w:rsidR="00FE66DB" w:rsidRPr="004D059D" w:rsidTr="00FE66DB">
        <w:trPr>
          <w:trHeight w:val="152"/>
        </w:trPr>
        <w:tc>
          <w:tcPr>
            <w:tcW w:w="4428" w:type="dxa"/>
          </w:tcPr>
          <w:p w:rsidR="00FE66DB" w:rsidRPr="00142C22" w:rsidRDefault="00FE66DB" w:rsidP="00FE66DB">
            <w:pPr>
              <w:ind w:hanging="2"/>
              <w:rPr>
                <w:b/>
                <w:sz w:val="16"/>
                <w:szCs w:val="16"/>
              </w:rPr>
            </w:pPr>
            <w:bookmarkStart w:id="1" w:name="_Hlk57908907"/>
            <w:r w:rsidRPr="00142C22">
              <w:rPr>
                <w:b/>
                <w:sz w:val="16"/>
                <w:szCs w:val="16"/>
              </w:rPr>
              <w:t>Activity Process</w:t>
            </w:r>
          </w:p>
        </w:tc>
      </w:tr>
      <w:tr w:rsidR="00FE66DB" w:rsidRPr="004D059D" w:rsidTr="00FE66DB">
        <w:trPr>
          <w:trHeight w:val="800"/>
        </w:trPr>
        <w:tc>
          <w:tcPr>
            <w:tcW w:w="4428" w:type="dxa"/>
          </w:tcPr>
          <w:p w:rsidR="00FE66DB" w:rsidRPr="00142C22" w:rsidRDefault="00FE66DB" w:rsidP="00FE66DB">
            <w:pPr>
              <w:ind w:hanging="2"/>
              <w:rPr>
                <w:sz w:val="16"/>
                <w:szCs w:val="16"/>
              </w:rPr>
            </w:pPr>
            <w:r w:rsidRPr="00142C22">
              <w:rPr>
                <w:sz w:val="16"/>
                <w:szCs w:val="16"/>
              </w:rPr>
              <w:t xml:space="preserve">MEA01 Supervision, evaluation and performance assessment of technology processes </w:t>
            </w:r>
          </w:p>
          <w:p w:rsidR="00FE66DB" w:rsidRPr="00142C22" w:rsidRDefault="00FE66DB" w:rsidP="00FE66DB">
            <w:pPr>
              <w:ind w:hanging="2"/>
              <w:rPr>
                <w:sz w:val="16"/>
                <w:szCs w:val="16"/>
              </w:rPr>
            </w:pPr>
            <w:r w:rsidRPr="00142C22">
              <w:rPr>
                <w:sz w:val="16"/>
                <w:szCs w:val="16"/>
              </w:rPr>
              <w:t xml:space="preserve"> information on the Regional Finance Agency of the City of Salatiga against </w:t>
            </w:r>
          </w:p>
          <w:p w:rsidR="00FE66DB" w:rsidRPr="00142C22" w:rsidRDefault="00FE66DB" w:rsidP="00FE66DB">
            <w:pPr>
              <w:ind w:hanging="2"/>
              <w:rPr>
                <w:sz w:val="16"/>
                <w:szCs w:val="16"/>
              </w:rPr>
            </w:pPr>
            <w:r w:rsidRPr="00142C22">
              <w:rPr>
                <w:sz w:val="16"/>
                <w:szCs w:val="16"/>
              </w:rPr>
              <w:t xml:space="preserve"> policies that have been set and provide that report </w:t>
            </w:r>
          </w:p>
          <w:p w:rsidR="00FE66DB" w:rsidRPr="00142C22" w:rsidRDefault="00FE66DB" w:rsidP="00FE66DB">
            <w:pPr>
              <w:ind w:hanging="2"/>
              <w:rPr>
                <w:sz w:val="16"/>
                <w:szCs w:val="16"/>
              </w:rPr>
            </w:pPr>
            <w:r w:rsidRPr="00142C22">
              <w:rPr>
                <w:sz w:val="16"/>
                <w:szCs w:val="16"/>
              </w:rPr>
              <w:t xml:space="preserve"> systematic and timely to the Head of Service as </w:t>
            </w:r>
          </w:p>
          <w:p w:rsidR="00FE66DB" w:rsidRPr="00142C22" w:rsidRDefault="00FE66DB" w:rsidP="00FE66DB">
            <w:pPr>
              <w:ind w:hanging="2"/>
              <w:rPr>
                <w:sz w:val="16"/>
                <w:szCs w:val="16"/>
              </w:rPr>
            </w:pPr>
            <w:r w:rsidRPr="00142C22">
              <w:rPr>
                <w:sz w:val="16"/>
                <w:szCs w:val="16"/>
              </w:rPr>
              <w:t xml:space="preserve"> SKPD leader.</w:t>
            </w:r>
          </w:p>
        </w:tc>
      </w:tr>
      <w:tr w:rsidR="00FE66DB" w:rsidRPr="004D059D" w:rsidTr="00FE66DB">
        <w:trPr>
          <w:trHeight w:val="269"/>
        </w:trPr>
        <w:tc>
          <w:tcPr>
            <w:tcW w:w="4428" w:type="dxa"/>
          </w:tcPr>
          <w:p w:rsidR="00FE66DB" w:rsidRPr="00142C22" w:rsidRDefault="00FE66DB" w:rsidP="00FE66DB">
            <w:pPr>
              <w:ind w:hanging="2"/>
              <w:rPr>
                <w:b/>
                <w:sz w:val="16"/>
                <w:szCs w:val="16"/>
              </w:rPr>
            </w:pPr>
            <w:r w:rsidRPr="00142C22">
              <w:rPr>
                <w:b/>
                <w:sz w:val="16"/>
                <w:szCs w:val="16"/>
              </w:rPr>
              <w:t>Maturity Level based on current condition: 2.81</w:t>
            </w:r>
          </w:p>
        </w:tc>
      </w:tr>
      <w:bookmarkEnd w:id="1"/>
    </w:tbl>
    <w:p w:rsidR="00142C22" w:rsidRDefault="00142C22" w:rsidP="00142C22">
      <w:pPr>
        <w:jc w:val="both"/>
        <w:rPr>
          <w:rFonts w:eastAsia="Calibri"/>
        </w:rPr>
      </w:pPr>
    </w:p>
    <w:p w:rsidR="008C191A" w:rsidRDefault="00E33B8D" w:rsidP="003B0151">
      <w:pPr>
        <w:ind w:firstLine="210"/>
        <w:jc w:val="both"/>
        <w:rPr>
          <w:rFonts w:eastAsia="Calibri"/>
        </w:rPr>
      </w:pPr>
      <w:r>
        <w:rPr>
          <w:rFonts w:eastAsia="Calibri"/>
        </w:rPr>
        <w:t>Table 6 shows,</w:t>
      </w:r>
      <w:r w:rsidR="00DE344B" w:rsidRPr="00F519C7">
        <w:rPr>
          <w:rFonts w:eastAsia="Calibri"/>
        </w:rPr>
        <w:t xml:space="preserve"> illustrates the maturity level for MEA01 at level 3 Established Process. </w:t>
      </w:r>
      <w:r w:rsidRPr="00F519C7">
        <w:rPr>
          <w:rFonts w:eastAsia="Calibri"/>
        </w:rPr>
        <w:t>Monitoring</w:t>
      </w:r>
      <w:r w:rsidR="00DE344B" w:rsidRPr="00F519C7">
        <w:rPr>
          <w:rFonts w:eastAsia="Calibri"/>
        </w:rPr>
        <w:t xml:space="preserve"> and evaluation of the performance of existing information system processes have gone through planning and refers to certain rules to achieve the expected goals. However, the submission of the report was not in accordance with the specified time target. Due to the lack of IT expert staff due to job rotation or often called employee mutations that take a lot of time for training, as well as learning for new employees and the risk of reduced work productivity due to overlapping work on existing staff.</w:t>
      </w:r>
    </w:p>
    <w:p w:rsidR="00E33B8D" w:rsidRPr="00F519C7" w:rsidRDefault="00E33B8D" w:rsidP="003B0151">
      <w:pPr>
        <w:ind w:firstLine="210"/>
        <w:jc w:val="both"/>
        <w:rPr>
          <w:rFonts w:eastAsia="Calibri"/>
        </w:rPr>
      </w:pPr>
    </w:p>
    <w:p w:rsidR="00DE344B" w:rsidRPr="00F519C7" w:rsidRDefault="00DE344B" w:rsidP="003B0151">
      <w:pPr>
        <w:rPr>
          <w:rFonts w:eastAsia="Calibri"/>
        </w:rPr>
      </w:pPr>
      <w:r w:rsidRPr="00F519C7">
        <w:rPr>
          <w:rFonts w:eastAsia="Calibri"/>
        </w:rPr>
        <w:t>Table 7. MEA02 Maturity Level Results</w:t>
      </w:r>
    </w:p>
    <w:tbl>
      <w:tblPr>
        <w:tblStyle w:val="TableGrid"/>
        <w:tblW w:w="4680" w:type="dxa"/>
        <w:tblInd w:w="108" w:type="dxa"/>
        <w:tblLook w:val="04A0" w:firstRow="1" w:lastRow="0" w:firstColumn="1" w:lastColumn="0" w:noHBand="0" w:noVBand="1"/>
      </w:tblPr>
      <w:tblGrid>
        <w:gridCol w:w="4680"/>
      </w:tblGrid>
      <w:tr w:rsidR="00142C22" w:rsidRPr="00142C22" w:rsidTr="00142C22">
        <w:trPr>
          <w:trHeight w:val="152"/>
        </w:trPr>
        <w:tc>
          <w:tcPr>
            <w:tcW w:w="4680" w:type="dxa"/>
          </w:tcPr>
          <w:p w:rsidR="00142C22" w:rsidRPr="00142C22" w:rsidRDefault="00142C22" w:rsidP="00CC4E82">
            <w:pPr>
              <w:rPr>
                <w:b/>
                <w:sz w:val="16"/>
                <w:szCs w:val="16"/>
              </w:rPr>
            </w:pPr>
            <w:bookmarkStart w:id="2" w:name="_Hlk57909257"/>
            <w:r w:rsidRPr="00142C22">
              <w:rPr>
                <w:b/>
                <w:sz w:val="16"/>
                <w:szCs w:val="16"/>
              </w:rPr>
              <w:t>Activity Process</w:t>
            </w:r>
          </w:p>
        </w:tc>
      </w:tr>
      <w:tr w:rsidR="00142C22" w:rsidRPr="00142C22" w:rsidTr="00142C22">
        <w:trPr>
          <w:trHeight w:val="800"/>
        </w:trPr>
        <w:tc>
          <w:tcPr>
            <w:tcW w:w="4680" w:type="dxa"/>
          </w:tcPr>
          <w:p w:rsidR="00142C22" w:rsidRPr="00142C22" w:rsidRDefault="00142C22" w:rsidP="00CC4E82">
            <w:pPr>
              <w:rPr>
                <w:sz w:val="16"/>
                <w:szCs w:val="16"/>
              </w:rPr>
            </w:pPr>
            <w:r w:rsidRPr="00142C22">
              <w:rPr>
                <w:sz w:val="16"/>
                <w:szCs w:val="16"/>
              </w:rPr>
              <w:t>MEA02 Supervision, evaluation and assessment of control systems</w:t>
            </w:r>
          </w:p>
          <w:p w:rsidR="00142C22" w:rsidRPr="00142C22" w:rsidRDefault="00142C22" w:rsidP="00CC4E82">
            <w:pPr>
              <w:rPr>
                <w:sz w:val="16"/>
                <w:szCs w:val="16"/>
              </w:rPr>
            </w:pPr>
            <w:r w:rsidRPr="00142C22">
              <w:rPr>
                <w:sz w:val="16"/>
                <w:szCs w:val="16"/>
              </w:rPr>
              <w:t xml:space="preserve"> internal, including in planning, organizing and maintaining </w:t>
            </w:r>
          </w:p>
          <w:p w:rsidR="00142C22" w:rsidRPr="00142C22" w:rsidRDefault="00142C22" w:rsidP="00CC4E82">
            <w:pPr>
              <w:rPr>
                <w:sz w:val="16"/>
                <w:szCs w:val="16"/>
              </w:rPr>
            </w:pPr>
            <w:r w:rsidRPr="00142C22">
              <w:rPr>
                <w:sz w:val="16"/>
                <w:szCs w:val="16"/>
              </w:rPr>
              <w:t xml:space="preserve"> standardization for internal control and assurance assessments </w:t>
            </w:r>
          </w:p>
          <w:p w:rsidR="00142C22" w:rsidRPr="00142C22" w:rsidRDefault="00142C22" w:rsidP="00CC4E82">
            <w:pPr>
              <w:rPr>
                <w:sz w:val="16"/>
                <w:szCs w:val="16"/>
              </w:rPr>
            </w:pPr>
            <w:r w:rsidRPr="00142C22">
              <w:rPr>
                <w:sz w:val="16"/>
                <w:szCs w:val="16"/>
              </w:rPr>
              <w:t xml:space="preserve"> activity process, in this case providing a training program </w:t>
            </w:r>
          </w:p>
          <w:p w:rsidR="00142C22" w:rsidRPr="00142C22" w:rsidRDefault="00142C22" w:rsidP="00CC4E82">
            <w:pPr>
              <w:rPr>
                <w:sz w:val="16"/>
                <w:szCs w:val="16"/>
              </w:rPr>
            </w:pPr>
            <w:r w:rsidRPr="00142C22">
              <w:rPr>
                <w:sz w:val="16"/>
                <w:szCs w:val="16"/>
              </w:rPr>
              <w:t xml:space="preserve"> regarding the use of information and communication technology </w:t>
            </w:r>
          </w:p>
          <w:p w:rsidR="00142C22" w:rsidRPr="00142C22" w:rsidRDefault="00142C22" w:rsidP="00CC4E82">
            <w:pPr>
              <w:rPr>
                <w:sz w:val="16"/>
                <w:szCs w:val="16"/>
              </w:rPr>
            </w:pPr>
            <w:r w:rsidRPr="00142C22">
              <w:rPr>
                <w:sz w:val="16"/>
                <w:szCs w:val="16"/>
              </w:rPr>
              <w:t xml:space="preserve"> to system users.</w:t>
            </w:r>
          </w:p>
        </w:tc>
      </w:tr>
      <w:tr w:rsidR="00142C22" w:rsidRPr="00142C22" w:rsidTr="00142C22">
        <w:trPr>
          <w:trHeight w:val="269"/>
        </w:trPr>
        <w:tc>
          <w:tcPr>
            <w:tcW w:w="4680" w:type="dxa"/>
          </w:tcPr>
          <w:p w:rsidR="00142C22" w:rsidRPr="00142C22" w:rsidRDefault="00142C22" w:rsidP="00CC4E82">
            <w:pPr>
              <w:rPr>
                <w:b/>
                <w:sz w:val="16"/>
                <w:szCs w:val="16"/>
              </w:rPr>
            </w:pPr>
            <w:r w:rsidRPr="00142C22">
              <w:rPr>
                <w:b/>
                <w:sz w:val="16"/>
                <w:szCs w:val="16"/>
              </w:rPr>
              <w:t>Maturity Level based on current condition: 2.44</w:t>
            </w:r>
          </w:p>
        </w:tc>
      </w:tr>
      <w:bookmarkEnd w:id="2"/>
    </w:tbl>
    <w:p w:rsidR="00E33B8D" w:rsidRDefault="00E33B8D" w:rsidP="00142C22">
      <w:pPr>
        <w:jc w:val="both"/>
      </w:pPr>
    </w:p>
    <w:p w:rsidR="00DE344B" w:rsidRDefault="00DE344B" w:rsidP="003B0151">
      <w:pPr>
        <w:ind w:firstLine="210"/>
        <w:jc w:val="both"/>
      </w:pPr>
      <w:r w:rsidRPr="00F519C7">
        <w:rPr>
          <w:lang w:val="id-ID"/>
        </w:rPr>
        <w:t xml:space="preserve">Established Process, in Table 7 MEA02 is at level 2, namely Managed Process. In this phase, the process is carried out and monitored in a more orderly manner. However, based on the results of the interviews </w:t>
      </w:r>
      <w:r w:rsidRPr="00F519C7">
        <w:rPr>
          <w:lang w:val="id-ID"/>
        </w:rPr>
        <w:lastRenderedPageBreak/>
        <w:t xml:space="preserve">conducted, it shows that the standard operating procedures </w:t>
      </w:r>
      <w:r w:rsidRPr="00F519C7">
        <w:t>“</w:t>
      </w:r>
      <w:r w:rsidRPr="00F519C7">
        <w:rPr>
          <w:lang w:val="id-ID"/>
        </w:rPr>
        <w:t>SOP</w:t>
      </w:r>
      <w:r w:rsidRPr="00F519C7">
        <w:t>”</w:t>
      </w:r>
      <w:r w:rsidRPr="00F519C7">
        <w:rPr>
          <w:lang w:val="id-ID"/>
        </w:rPr>
        <w:t xml:space="preserve"> are not listed in the operation and management of existing information systems. As well as in terms of optimizing IT risks, there are no clear rules in handling problems only by case. In addition, in the management and development of e-finance, the system has been attacked by malware, as disclosed by the person in charge of the Sub Division of Services, Data Management &amp; Information, Bpk. Fajar Agus Widigdo as follows</w:t>
      </w:r>
      <w:r w:rsidRPr="00F519C7">
        <w:t xml:space="preserve"> :</w:t>
      </w:r>
    </w:p>
    <w:p w:rsidR="005B4196" w:rsidRPr="00F519C7" w:rsidRDefault="005B4196" w:rsidP="003B0151">
      <w:pPr>
        <w:ind w:firstLine="210"/>
        <w:jc w:val="both"/>
      </w:pPr>
    </w:p>
    <w:p w:rsidR="00DE344B" w:rsidRPr="00F519C7" w:rsidRDefault="00DE344B" w:rsidP="003B0151">
      <w:pPr>
        <w:ind w:firstLine="210"/>
        <w:jc w:val="both"/>
        <w:rPr>
          <w:i/>
          <w:lang w:val="id-ID"/>
        </w:rPr>
      </w:pPr>
      <w:r w:rsidRPr="00F519C7">
        <w:rPr>
          <w:i/>
          <w:lang w:val="id-ID"/>
        </w:rPr>
        <w:t>“..There is a service that runs from servers for bitcoin mining, and how to handle it by looking at forums on the internet to solve this problem, so, for now, it's safe</w:t>
      </w:r>
      <w:r w:rsidRPr="00F519C7" w:rsidDel="008D4EB2">
        <w:rPr>
          <w:i/>
          <w:lang w:val="id-ID"/>
        </w:rPr>
        <w:t xml:space="preserve"> </w:t>
      </w:r>
      <w:r w:rsidRPr="00F519C7">
        <w:rPr>
          <w:i/>
          <w:lang w:val="id-ID"/>
        </w:rPr>
        <w:t>”.</w:t>
      </w:r>
    </w:p>
    <w:p w:rsidR="005B4196" w:rsidRDefault="005B4196" w:rsidP="003B0151">
      <w:pPr>
        <w:ind w:firstLine="210"/>
        <w:jc w:val="both"/>
      </w:pPr>
    </w:p>
    <w:p w:rsidR="00DE344B" w:rsidRDefault="00DE344B" w:rsidP="003B0151">
      <w:pPr>
        <w:ind w:firstLine="210"/>
        <w:jc w:val="both"/>
      </w:pPr>
      <w:r w:rsidRPr="00F519C7">
        <w:t>Even though the SOP has not been included to make work flow better and become a guide for new employees in managing existing information systems, data backup is always done every day with a schedule determined by the IT staff to reduce the risk of invalid data.</w:t>
      </w:r>
    </w:p>
    <w:p w:rsidR="005B4196" w:rsidRPr="00F519C7" w:rsidRDefault="005B4196" w:rsidP="003B0151">
      <w:pPr>
        <w:ind w:firstLine="210"/>
        <w:jc w:val="both"/>
      </w:pPr>
    </w:p>
    <w:p w:rsidR="00DE344B" w:rsidRPr="00F519C7" w:rsidRDefault="00DE344B" w:rsidP="003B0151">
      <w:pPr>
        <w:ind w:firstLine="210"/>
        <w:rPr>
          <w:iCs/>
        </w:rPr>
      </w:pPr>
      <w:r w:rsidRPr="00F519C7">
        <w:rPr>
          <w:iCs/>
        </w:rPr>
        <w:t>Table 8. MEA03 Maturity Level Results</w:t>
      </w:r>
    </w:p>
    <w:tbl>
      <w:tblPr>
        <w:tblStyle w:val="TableGrid"/>
        <w:tblW w:w="4680" w:type="dxa"/>
        <w:tblInd w:w="108" w:type="dxa"/>
        <w:tblLook w:val="04A0" w:firstRow="1" w:lastRow="0" w:firstColumn="1" w:lastColumn="0" w:noHBand="0" w:noVBand="1"/>
      </w:tblPr>
      <w:tblGrid>
        <w:gridCol w:w="4680"/>
      </w:tblGrid>
      <w:tr w:rsidR="00965F68" w:rsidRPr="00965F68" w:rsidTr="00965F68">
        <w:trPr>
          <w:trHeight w:val="152"/>
        </w:trPr>
        <w:tc>
          <w:tcPr>
            <w:tcW w:w="4680" w:type="dxa"/>
          </w:tcPr>
          <w:p w:rsidR="00965F68" w:rsidRPr="00965F68" w:rsidRDefault="00965F68" w:rsidP="00CC4E82">
            <w:pPr>
              <w:rPr>
                <w:b/>
                <w:sz w:val="16"/>
                <w:szCs w:val="16"/>
              </w:rPr>
            </w:pPr>
            <w:r w:rsidRPr="00965F68">
              <w:rPr>
                <w:b/>
                <w:sz w:val="16"/>
                <w:szCs w:val="16"/>
              </w:rPr>
              <w:t>Activity Process</w:t>
            </w:r>
          </w:p>
        </w:tc>
      </w:tr>
      <w:tr w:rsidR="00965F68" w:rsidRPr="00965F68" w:rsidTr="00965F68">
        <w:trPr>
          <w:trHeight w:val="800"/>
        </w:trPr>
        <w:tc>
          <w:tcPr>
            <w:tcW w:w="4680" w:type="dxa"/>
          </w:tcPr>
          <w:p w:rsidR="00965F68" w:rsidRPr="00965F68" w:rsidRDefault="00965F68" w:rsidP="00CC4E82">
            <w:pPr>
              <w:rPr>
                <w:sz w:val="16"/>
                <w:szCs w:val="16"/>
              </w:rPr>
            </w:pPr>
            <w:r w:rsidRPr="00965F68">
              <w:rPr>
                <w:sz w:val="16"/>
                <w:szCs w:val="16"/>
              </w:rPr>
              <w:t>MEA03 Supervision, evaluation and assessment of control systems</w:t>
            </w:r>
          </w:p>
          <w:p w:rsidR="00965F68" w:rsidRPr="00965F68" w:rsidRDefault="00965F68" w:rsidP="00CC4E82">
            <w:pPr>
              <w:rPr>
                <w:sz w:val="16"/>
                <w:szCs w:val="16"/>
              </w:rPr>
            </w:pPr>
            <w:r w:rsidRPr="00965F68">
              <w:rPr>
                <w:sz w:val="16"/>
                <w:szCs w:val="16"/>
              </w:rPr>
              <w:t xml:space="preserve"> external, namely identifying and monitoring change </w:t>
            </w:r>
          </w:p>
          <w:p w:rsidR="00965F68" w:rsidRPr="00965F68" w:rsidRDefault="00965F68" w:rsidP="00CC4E82">
            <w:pPr>
              <w:rPr>
                <w:sz w:val="16"/>
                <w:szCs w:val="16"/>
              </w:rPr>
            </w:pPr>
            <w:r w:rsidRPr="00965F68">
              <w:rPr>
                <w:sz w:val="16"/>
                <w:szCs w:val="16"/>
              </w:rPr>
              <w:t xml:space="preserve"> in policies, regulations and other provisions that must be </w:t>
            </w:r>
          </w:p>
          <w:p w:rsidR="00965F68" w:rsidRPr="00965F68" w:rsidRDefault="00965F68" w:rsidP="00CC4E82">
            <w:pPr>
              <w:rPr>
                <w:sz w:val="16"/>
                <w:szCs w:val="16"/>
              </w:rPr>
            </w:pPr>
            <w:r w:rsidRPr="00965F68">
              <w:rPr>
                <w:sz w:val="16"/>
                <w:szCs w:val="16"/>
              </w:rPr>
              <w:t xml:space="preserve"> filled with information technology on an ongoing basis. </w:t>
            </w:r>
          </w:p>
          <w:p w:rsidR="00965F68" w:rsidRPr="00965F68" w:rsidRDefault="00965F68" w:rsidP="00CC4E82">
            <w:pPr>
              <w:rPr>
                <w:sz w:val="16"/>
                <w:szCs w:val="16"/>
              </w:rPr>
            </w:pPr>
            <w:r w:rsidRPr="00965F68">
              <w:rPr>
                <w:sz w:val="16"/>
                <w:szCs w:val="16"/>
              </w:rPr>
              <w:t xml:space="preserve"> </w:t>
            </w:r>
          </w:p>
        </w:tc>
      </w:tr>
      <w:tr w:rsidR="00965F68" w:rsidRPr="00965F68" w:rsidTr="00965F68">
        <w:trPr>
          <w:trHeight w:val="269"/>
        </w:trPr>
        <w:tc>
          <w:tcPr>
            <w:tcW w:w="4680" w:type="dxa"/>
          </w:tcPr>
          <w:p w:rsidR="00965F68" w:rsidRPr="00965F68" w:rsidRDefault="00965F68" w:rsidP="00CC4E82">
            <w:pPr>
              <w:rPr>
                <w:b/>
                <w:sz w:val="16"/>
                <w:szCs w:val="16"/>
              </w:rPr>
            </w:pPr>
            <w:r w:rsidRPr="00965F68">
              <w:rPr>
                <w:b/>
                <w:sz w:val="16"/>
                <w:szCs w:val="16"/>
              </w:rPr>
              <w:t>Maturity Level based on current condition: 2.54</w:t>
            </w:r>
          </w:p>
        </w:tc>
      </w:tr>
    </w:tbl>
    <w:p w:rsidR="005B4196" w:rsidRDefault="005B4196" w:rsidP="00965F68">
      <w:pPr>
        <w:jc w:val="both"/>
      </w:pPr>
    </w:p>
    <w:p w:rsidR="00DE344B" w:rsidRDefault="00DE344B" w:rsidP="003B0151">
      <w:pPr>
        <w:ind w:firstLine="210"/>
        <w:jc w:val="both"/>
      </w:pPr>
      <w:r w:rsidRPr="00F519C7">
        <w:t>In Table 8, the MEA03 domain maturity level is at level 2 Managed Process. In this phase, the process is carried out and monitored in a more orderly manner. Based on the application and development of e-finance from “BKD” of Salatiga City, which is in accordance with the needs of business processes, it basically refers to regulations from the center. As expressed by Bpk. Fajar is as follows</w:t>
      </w:r>
      <w:r w:rsidRPr="00F519C7" w:rsidDel="008D4EB2">
        <w:t xml:space="preserve"> </w:t>
      </w:r>
      <w:r w:rsidRPr="00F519C7">
        <w:t>:</w:t>
      </w:r>
    </w:p>
    <w:p w:rsidR="00AC1F05" w:rsidRPr="00F519C7" w:rsidRDefault="00AC1F05" w:rsidP="003B0151">
      <w:pPr>
        <w:ind w:firstLine="210"/>
        <w:jc w:val="both"/>
      </w:pPr>
    </w:p>
    <w:p w:rsidR="005A56BB" w:rsidRDefault="005A56BB" w:rsidP="003B0151">
      <w:pPr>
        <w:ind w:firstLine="210"/>
        <w:jc w:val="both"/>
        <w:rPr>
          <w:i/>
        </w:rPr>
      </w:pPr>
      <w:r w:rsidRPr="00F519C7">
        <w:rPr>
          <w:i/>
        </w:rPr>
        <w:t>“There are systems here that are made by themselves but not many, those that are made by themselves are used for the management of BPHTB “SIPBPHTB”. Meanwhile, other applications use third parties. So all systems that are built here are basically regulations from the center, there is already a sponsor for financial management, the standards follow the regulations from the center”.</w:t>
      </w:r>
    </w:p>
    <w:p w:rsidR="00AC1F05" w:rsidRPr="00F519C7" w:rsidRDefault="00AC1F05" w:rsidP="003B0151">
      <w:pPr>
        <w:ind w:firstLine="210"/>
        <w:jc w:val="both"/>
        <w:rPr>
          <w:i/>
        </w:rPr>
      </w:pPr>
    </w:p>
    <w:p w:rsidR="005A56BB" w:rsidRDefault="005A56BB" w:rsidP="003B0151">
      <w:pPr>
        <w:ind w:firstLine="210"/>
        <w:jc w:val="both"/>
      </w:pPr>
      <w:r w:rsidRPr="00F519C7">
        <w:t>This shows that the application and development of e-finance from the results of evaluation and assessment to match the external and internal needs of “BKD” Salatiga City has been adjusted to the regulations from the center in financial management</w:t>
      </w:r>
      <w:r w:rsidR="00103862" w:rsidRPr="00F519C7">
        <w:t>.</w:t>
      </w:r>
    </w:p>
    <w:p w:rsidR="00AC1F05" w:rsidRPr="00F519C7" w:rsidRDefault="00AC1F05" w:rsidP="003B0151">
      <w:pPr>
        <w:ind w:firstLine="210"/>
        <w:jc w:val="both"/>
        <w:rPr>
          <w:iCs/>
        </w:rPr>
      </w:pPr>
    </w:p>
    <w:p w:rsidR="00AC1F05" w:rsidRPr="00AC1F05" w:rsidRDefault="00103862" w:rsidP="00AC1F05">
      <w:pPr>
        <w:numPr>
          <w:ilvl w:val="0"/>
          <w:numId w:val="8"/>
        </w:numPr>
        <w:ind w:left="426" w:hanging="426"/>
        <w:jc w:val="left"/>
        <w:rPr>
          <w:i/>
        </w:rPr>
      </w:pPr>
      <w:r w:rsidRPr="00AC1F05">
        <w:rPr>
          <w:i/>
        </w:rPr>
        <w:t>Capability Analysis and GAP</w:t>
      </w:r>
    </w:p>
    <w:p w:rsidR="00103862" w:rsidRDefault="00103862" w:rsidP="003B0151">
      <w:pPr>
        <w:ind w:firstLine="210"/>
        <w:jc w:val="both"/>
      </w:pPr>
      <w:r w:rsidRPr="00F519C7">
        <w:t xml:space="preserve">From the decomposition of the maturity level of each AEC process, an analysis of the gap is carried out to determine the GAP between the current real conditions and the expected conditions. </w:t>
      </w:r>
      <w:r w:rsidR="00AC1F05">
        <w:t>Picture 4 and Table 9 show,</w:t>
      </w:r>
      <w:r w:rsidRPr="00F519C7">
        <w:t xml:space="preserve"> it can be calculated with Reality minus Expectations.</w:t>
      </w:r>
    </w:p>
    <w:p w:rsidR="00AC1F05" w:rsidRPr="00F519C7" w:rsidRDefault="005A2F2F" w:rsidP="00AC1F05">
      <w:pPr>
        <w:tabs>
          <w:tab w:val="left" w:pos="450"/>
        </w:tabs>
        <w:jc w:val="left"/>
      </w:pPr>
      <w:r>
        <w:rPr>
          <w:noProof/>
          <w:lang w:val="id-ID" w:eastAsia="id-ID"/>
        </w:rPr>
        <w:lastRenderedPageBreak/>
        <w:drawing>
          <wp:inline distT="0" distB="0" distL="0" distR="0" wp14:anchorId="0A6B0B27" wp14:editId="479780D4">
            <wp:extent cx="2671483" cy="1308847"/>
            <wp:effectExtent l="0" t="0" r="0" b="57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1F05" w:rsidRDefault="00AC1F05" w:rsidP="00024252">
      <w:r>
        <w:t>Picture</w:t>
      </w:r>
      <w:r w:rsidRPr="00F519C7">
        <w:t xml:space="preserve"> 4. Graph of level capability identification and GAP</w:t>
      </w:r>
    </w:p>
    <w:p w:rsidR="00AC1F05" w:rsidRPr="00F519C7" w:rsidRDefault="00AC1F05" w:rsidP="003B0151">
      <w:pPr>
        <w:ind w:firstLine="210"/>
        <w:jc w:val="both"/>
      </w:pPr>
    </w:p>
    <w:p w:rsidR="00103862" w:rsidRPr="00F519C7" w:rsidRDefault="00B62886" w:rsidP="003B0151">
      <w:r w:rsidRPr="00F519C7">
        <w:t>Table 9. Results of the Calculation of Capability Level</w:t>
      </w:r>
    </w:p>
    <w:tbl>
      <w:tblPr>
        <w:tblStyle w:val="TableGrid"/>
        <w:tblpPr w:leftFromText="180" w:rightFromText="180" w:vertAnchor="text" w:horzAnchor="page" w:tblpX="1573" w:tblpY="337"/>
        <w:tblW w:w="0" w:type="auto"/>
        <w:tblLook w:val="04A0" w:firstRow="1" w:lastRow="0" w:firstColumn="1" w:lastColumn="0" w:noHBand="0" w:noVBand="1"/>
      </w:tblPr>
      <w:tblGrid>
        <w:gridCol w:w="895"/>
        <w:gridCol w:w="1170"/>
        <w:gridCol w:w="900"/>
        <w:gridCol w:w="720"/>
      </w:tblGrid>
      <w:tr w:rsidR="00B54088" w:rsidRPr="00931DBC" w:rsidTr="00B54088">
        <w:tc>
          <w:tcPr>
            <w:tcW w:w="895" w:type="dxa"/>
          </w:tcPr>
          <w:p w:rsidR="00B54088" w:rsidRPr="003773A7" w:rsidRDefault="00B54088" w:rsidP="00B54088">
            <w:pPr>
              <w:ind w:hanging="2"/>
              <w:rPr>
                <w:b/>
                <w:sz w:val="16"/>
                <w:szCs w:val="16"/>
              </w:rPr>
            </w:pPr>
            <w:bookmarkStart w:id="3" w:name="_Hlk57910490"/>
            <w:r w:rsidRPr="003773A7">
              <w:rPr>
                <w:b/>
                <w:sz w:val="16"/>
                <w:szCs w:val="16"/>
              </w:rPr>
              <w:t>Activity</w:t>
            </w:r>
          </w:p>
        </w:tc>
        <w:tc>
          <w:tcPr>
            <w:tcW w:w="1170" w:type="dxa"/>
          </w:tcPr>
          <w:p w:rsidR="00B54088" w:rsidRPr="003773A7" w:rsidRDefault="00B54088" w:rsidP="00B54088">
            <w:pPr>
              <w:ind w:hanging="2"/>
              <w:rPr>
                <w:b/>
                <w:sz w:val="16"/>
                <w:szCs w:val="16"/>
              </w:rPr>
            </w:pPr>
            <w:r w:rsidRPr="003773A7">
              <w:rPr>
                <w:b/>
                <w:sz w:val="16"/>
                <w:szCs w:val="16"/>
              </w:rPr>
              <w:t>Maturity Level</w:t>
            </w:r>
          </w:p>
        </w:tc>
        <w:tc>
          <w:tcPr>
            <w:tcW w:w="900" w:type="dxa"/>
          </w:tcPr>
          <w:p w:rsidR="00B54088" w:rsidRPr="003773A7" w:rsidRDefault="00B54088" w:rsidP="00B54088">
            <w:pPr>
              <w:ind w:hanging="2"/>
              <w:rPr>
                <w:b/>
                <w:sz w:val="16"/>
                <w:szCs w:val="16"/>
              </w:rPr>
            </w:pPr>
            <w:r w:rsidRPr="003773A7">
              <w:rPr>
                <w:b/>
                <w:sz w:val="16"/>
                <w:szCs w:val="16"/>
              </w:rPr>
              <w:t>Target</w:t>
            </w:r>
          </w:p>
        </w:tc>
        <w:tc>
          <w:tcPr>
            <w:tcW w:w="720" w:type="dxa"/>
          </w:tcPr>
          <w:p w:rsidR="00B54088" w:rsidRPr="003773A7" w:rsidRDefault="00B54088" w:rsidP="00B54088">
            <w:pPr>
              <w:ind w:hanging="2"/>
              <w:rPr>
                <w:b/>
                <w:sz w:val="16"/>
                <w:szCs w:val="16"/>
              </w:rPr>
            </w:pPr>
            <w:r w:rsidRPr="003773A7">
              <w:rPr>
                <w:b/>
                <w:sz w:val="16"/>
                <w:szCs w:val="16"/>
              </w:rPr>
              <w:t>GAP</w:t>
            </w:r>
          </w:p>
        </w:tc>
      </w:tr>
      <w:tr w:rsidR="00B54088" w:rsidRPr="00931DBC" w:rsidTr="00B54088">
        <w:tc>
          <w:tcPr>
            <w:tcW w:w="895" w:type="dxa"/>
          </w:tcPr>
          <w:p w:rsidR="00B54088" w:rsidRPr="00931DBC" w:rsidRDefault="00B54088" w:rsidP="00B54088">
            <w:pPr>
              <w:ind w:hanging="2"/>
              <w:rPr>
                <w:sz w:val="16"/>
                <w:szCs w:val="16"/>
              </w:rPr>
            </w:pPr>
            <w:r w:rsidRPr="00931DBC">
              <w:rPr>
                <w:sz w:val="16"/>
                <w:szCs w:val="16"/>
              </w:rPr>
              <w:t>MEA01</w:t>
            </w:r>
          </w:p>
        </w:tc>
        <w:tc>
          <w:tcPr>
            <w:tcW w:w="1170" w:type="dxa"/>
          </w:tcPr>
          <w:p w:rsidR="00B54088" w:rsidRPr="00931DBC" w:rsidRDefault="00B54088" w:rsidP="00B54088">
            <w:pPr>
              <w:ind w:hanging="2"/>
              <w:rPr>
                <w:sz w:val="16"/>
                <w:szCs w:val="16"/>
              </w:rPr>
            </w:pPr>
            <w:r w:rsidRPr="00931DBC">
              <w:rPr>
                <w:sz w:val="16"/>
                <w:szCs w:val="16"/>
              </w:rPr>
              <w:t>2.81</w:t>
            </w:r>
          </w:p>
        </w:tc>
        <w:tc>
          <w:tcPr>
            <w:tcW w:w="900" w:type="dxa"/>
          </w:tcPr>
          <w:p w:rsidR="00B54088" w:rsidRPr="00931DBC" w:rsidRDefault="00B54088" w:rsidP="00B54088">
            <w:pPr>
              <w:ind w:hanging="2"/>
              <w:rPr>
                <w:sz w:val="16"/>
                <w:szCs w:val="16"/>
              </w:rPr>
            </w:pPr>
            <w:r w:rsidRPr="00931DBC">
              <w:rPr>
                <w:sz w:val="16"/>
                <w:szCs w:val="16"/>
              </w:rPr>
              <w:t>5.00</w:t>
            </w:r>
          </w:p>
        </w:tc>
        <w:tc>
          <w:tcPr>
            <w:tcW w:w="720" w:type="dxa"/>
          </w:tcPr>
          <w:p w:rsidR="00B54088" w:rsidRPr="00931DBC" w:rsidRDefault="00B54088" w:rsidP="00B54088">
            <w:pPr>
              <w:ind w:hanging="2"/>
              <w:rPr>
                <w:sz w:val="16"/>
                <w:szCs w:val="16"/>
              </w:rPr>
            </w:pPr>
            <w:r w:rsidRPr="00931DBC">
              <w:rPr>
                <w:sz w:val="16"/>
                <w:szCs w:val="16"/>
              </w:rPr>
              <w:t>2.19</w:t>
            </w:r>
          </w:p>
        </w:tc>
      </w:tr>
      <w:tr w:rsidR="00B54088" w:rsidRPr="00931DBC" w:rsidTr="00B54088">
        <w:tc>
          <w:tcPr>
            <w:tcW w:w="895" w:type="dxa"/>
          </w:tcPr>
          <w:p w:rsidR="00B54088" w:rsidRPr="00931DBC" w:rsidRDefault="00B54088" w:rsidP="00B54088">
            <w:pPr>
              <w:ind w:hanging="2"/>
              <w:rPr>
                <w:sz w:val="16"/>
                <w:szCs w:val="16"/>
              </w:rPr>
            </w:pPr>
            <w:r w:rsidRPr="00931DBC">
              <w:rPr>
                <w:sz w:val="16"/>
                <w:szCs w:val="16"/>
              </w:rPr>
              <w:t>MEA02</w:t>
            </w:r>
          </w:p>
        </w:tc>
        <w:tc>
          <w:tcPr>
            <w:tcW w:w="1170" w:type="dxa"/>
          </w:tcPr>
          <w:p w:rsidR="00B54088" w:rsidRPr="00931DBC" w:rsidRDefault="00B54088" w:rsidP="00B54088">
            <w:pPr>
              <w:ind w:hanging="2"/>
              <w:rPr>
                <w:sz w:val="16"/>
                <w:szCs w:val="16"/>
              </w:rPr>
            </w:pPr>
            <w:r w:rsidRPr="00931DBC">
              <w:rPr>
                <w:sz w:val="16"/>
                <w:szCs w:val="16"/>
              </w:rPr>
              <w:t>2.44</w:t>
            </w:r>
          </w:p>
        </w:tc>
        <w:tc>
          <w:tcPr>
            <w:tcW w:w="900" w:type="dxa"/>
          </w:tcPr>
          <w:p w:rsidR="00B54088" w:rsidRPr="00931DBC" w:rsidRDefault="00B54088" w:rsidP="00B54088">
            <w:pPr>
              <w:ind w:hanging="2"/>
              <w:rPr>
                <w:sz w:val="16"/>
                <w:szCs w:val="16"/>
              </w:rPr>
            </w:pPr>
            <w:r w:rsidRPr="00931DBC">
              <w:rPr>
                <w:sz w:val="16"/>
                <w:szCs w:val="16"/>
              </w:rPr>
              <w:t>5.00</w:t>
            </w:r>
          </w:p>
        </w:tc>
        <w:tc>
          <w:tcPr>
            <w:tcW w:w="720" w:type="dxa"/>
          </w:tcPr>
          <w:p w:rsidR="00B54088" w:rsidRPr="00931DBC" w:rsidRDefault="00B54088" w:rsidP="00B54088">
            <w:pPr>
              <w:ind w:hanging="2"/>
              <w:rPr>
                <w:sz w:val="16"/>
                <w:szCs w:val="16"/>
              </w:rPr>
            </w:pPr>
            <w:r w:rsidRPr="00931DBC">
              <w:rPr>
                <w:sz w:val="16"/>
                <w:szCs w:val="16"/>
              </w:rPr>
              <w:t>2.56</w:t>
            </w:r>
          </w:p>
        </w:tc>
      </w:tr>
      <w:tr w:rsidR="00B54088" w:rsidRPr="00931DBC" w:rsidTr="00B54088">
        <w:tc>
          <w:tcPr>
            <w:tcW w:w="895" w:type="dxa"/>
          </w:tcPr>
          <w:p w:rsidR="00B54088" w:rsidRPr="00931DBC" w:rsidRDefault="00B54088" w:rsidP="00B54088">
            <w:pPr>
              <w:ind w:hanging="2"/>
              <w:rPr>
                <w:sz w:val="16"/>
                <w:szCs w:val="16"/>
              </w:rPr>
            </w:pPr>
            <w:r w:rsidRPr="00931DBC">
              <w:rPr>
                <w:sz w:val="16"/>
                <w:szCs w:val="16"/>
              </w:rPr>
              <w:t>MEA03</w:t>
            </w:r>
          </w:p>
        </w:tc>
        <w:tc>
          <w:tcPr>
            <w:tcW w:w="1170" w:type="dxa"/>
          </w:tcPr>
          <w:p w:rsidR="00B54088" w:rsidRPr="00931DBC" w:rsidRDefault="00B54088" w:rsidP="00B54088">
            <w:pPr>
              <w:ind w:hanging="2"/>
              <w:rPr>
                <w:sz w:val="16"/>
                <w:szCs w:val="16"/>
              </w:rPr>
            </w:pPr>
            <w:r w:rsidRPr="00931DBC">
              <w:rPr>
                <w:sz w:val="16"/>
                <w:szCs w:val="16"/>
              </w:rPr>
              <w:t>2.54</w:t>
            </w:r>
          </w:p>
        </w:tc>
        <w:tc>
          <w:tcPr>
            <w:tcW w:w="900" w:type="dxa"/>
          </w:tcPr>
          <w:p w:rsidR="00B54088" w:rsidRPr="00931DBC" w:rsidRDefault="00B54088" w:rsidP="00B54088">
            <w:pPr>
              <w:ind w:hanging="2"/>
              <w:rPr>
                <w:sz w:val="16"/>
                <w:szCs w:val="16"/>
              </w:rPr>
            </w:pPr>
            <w:r w:rsidRPr="00931DBC">
              <w:rPr>
                <w:sz w:val="16"/>
                <w:szCs w:val="16"/>
              </w:rPr>
              <w:t>5.00</w:t>
            </w:r>
          </w:p>
        </w:tc>
        <w:tc>
          <w:tcPr>
            <w:tcW w:w="720" w:type="dxa"/>
          </w:tcPr>
          <w:p w:rsidR="00B54088" w:rsidRPr="00931DBC" w:rsidRDefault="00B54088" w:rsidP="00B54088">
            <w:pPr>
              <w:ind w:hanging="2"/>
              <w:rPr>
                <w:sz w:val="16"/>
                <w:szCs w:val="16"/>
              </w:rPr>
            </w:pPr>
            <w:r w:rsidRPr="00931DBC">
              <w:rPr>
                <w:sz w:val="16"/>
                <w:szCs w:val="16"/>
              </w:rPr>
              <w:t>2.46</w:t>
            </w:r>
          </w:p>
        </w:tc>
      </w:tr>
      <w:bookmarkEnd w:id="3"/>
    </w:tbl>
    <w:p w:rsidR="00B62886" w:rsidRPr="00F519C7" w:rsidRDefault="00B62886" w:rsidP="003B0151"/>
    <w:p w:rsidR="00AC1F05" w:rsidRDefault="00AC1F05" w:rsidP="00024252">
      <w:pPr>
        <w:jc w:val="both"/>
      </w:pPr>
    </w:p>
    <w:p w:rsidR="00B54088" w:rsidRDefault="00B54088" w:rsidP="003B0151">
      <w:pPr>
        <w:ind w:firstLine="210"/>
        <w:jc w:val="both"/>
      </w:pPr>
    </w:p>
    <w:p w:rsidR="00B54088" w:rsidRDefault="00B54088" w:rsidP="003B0151">
      <w:pPr>
        <w:ind w:firstLine="210"/>
        <w:jc w:val="both"/>
      </w:pPr>
    </w:p>
    <w:p w:rsidR="00B54088" w:rsidRDefault="00B54088" w:rsidP="003B0151">
      <w:pPr>
        <w:ind w:firstLine="210"/>
        <w:jc w:val="both"/>
      </w:pPr>
    </w:p>
    <w:p w:rsidR="00B54088" w:rsidRDefault="00B54088" w:rsidP="003B0151">
      <w:pPr>
        <w:ind w:firstLine="210"/>
        <w:jc w:val="both"/>
      </w:pPr>
    </w:p>
    <w:p w:rsidR="00B54088" w:rsidRDefault="00B54088" w:rsidP="003B0151">
      <w:pPr>
        <w:ind w:firstLine="210"/>
        <w:jc w:val="both"/>
      </w:pPr>
    </w:p>
    <w:p w:rsidR="00B62886" w:rsidRDefault="00B62886" w:rsidP="003B0151">
      <w:pPr>
        <w:ind w:firstLine="210"/>
        <w:jc w:val="both"/>
      </w:pPr>
      <w:r w:rsidRPr="00F519C7">
        <w:t>Furthermore, from the results of the calculation of the capability of each AEC process that has been carried out, to determine the current condition of IT governance at “BKD” of Salatiga City, the following formula is used</w:t>
      </w:r>
      <w:r w:rsidR="00AC1F05">
        <w:t xml:space="preserve">  (1)</w:t>
      </w:r>
    </w:p>
    <w:p w:rsidR="00024252" w:rsidRDefault="00024252" w:rsidP="00024252">
      <w:pPr>
        <w:jc w:val="both"/>
      </w:pPr>
    </w:p>
    <w:p w:rsidR="00024252" w:rsidRPr="00024252" w:rsidRDefault="00024252" w:rsidP="00024252">
      <w:pPr>
        <w:spacing w:after="160" w:line="259" w:lineRule="auto"/>
        <w:jc w:val="left"/>
        <w:rPr>
          <w:szCs w:val="16"/>
        </w:rPr>
      </w:pPr>
      <w:bookmarkStart w:id="4" w:name="_Hlk57973053"/>
      <m:oMath>
        <m:r>
          <m:rPr>
            <m:sty m:val="p"/>
          </m:rPr>
          <w:rPr>
            <w:rFonts w:ascii="Cambria Math" w:eastAsia="Calibri" w:hAnsi="Cambria Math"/>
            <w:szCs w:val="16"/>
          </w:rPr>
          <m:t>index=</m:t>
        </m:r>
        <m:f>
          <m:fPr>
            <m:ctrlPr>
              <w:rPr>
                <w:rFonts w:ascii="Cambria Math" w:eastAsia="Calibri" w:hAnsi="Cambria Math"/>
                <w:szCs w:val="16"/>
              </w:rPr>
            </m:ctrlPr>
          </m:fPr>
          <m:num>
            <m:nary>
              <m:naryPr>
                <m:chr m:val="∑"/>
                <m:limLoc m:val="undOvr"/>
                <m:subHide m:val="1"/>
                <m:supHide m:val="1"/>
                <m:ctrlPr>
                  <w:rPr>
                    <w:rFonts w:ascii="Cambria Math" w:eastAsia="Calibri" w:hAnsi="Cambria Math"/>
                    <w:szCs w:val="16"/>
                  </w:rPr>
                </m:ctrlPr>
              </m:naryPr>
              <m:sub/>
              <m:sup/>
              <m:e>
                <m:r>
                  <w:rPr>
                    <w:rFonts w:ascii="Cambria Math" w:eastAsia="Calibri" w:hAnsi="Cambria Math"/>
                    <w:szCs w:val="16"/>
                  </w:rPr>
                  <m:t>questionnaire answer</m:t>
                </m:r>
              </m:e>
            </m:nary>
          </m:num>
          <m:den>
            <m:r>
              <w:rPr>
                <w:rFonts w:ascii="Cambria Math" w:eastAsia="Calibri" w:hAnsi="Cambria Math"/>
                <w:szCs w:val="16"/>
              </w:rPr>
              <m:t>questionnaire answer</m:t>
            </m:r>
          </m:den>
        </m:f>
      </m:oMath>
      <w:bookmarkEnd w:id="4"/>
      <w:r w:rsidRPr="00024252">
        <w:rPr>
          <w:szCs w:val="16"/>
        </w:rPr>
        <w:t xml:space="preserve"> </w:t>
      </w:r>
    </w:p>
    <w:p w:rsidR="00024252" w:rsidRDefault="00024252" w:rsidP="00024252">
      <w:pPr>
        <w:spacing w:after="160" w:line="259" w:lineRule="auto"/>
        <w:jc w:val="left"/>
        <w:rPr>
          <w:szCs w:val="16"/>
        </w:rPr>
      </w:pPr>
      <w:bookmarkStart w:id="5" w:name="_Hlk57973215"/>
      <m:oMath>
        <m:r>
          <m:rPr>
            <m:sty m:val="p"/>
          </m:rPr>
          <w:rPr>
            <w:rFonts w:ascii="Cambria Math" w:eastAsia="Calibri" w:hAnsi="Cambria Math"/>
            <w:szCs w:val="16"/>
          </w:rPr>
          <m:t>index</m:t>
        </m:r>
        <m:r>
          <w:rPr>
            <w:rFonts w:ascii="Cambria Math" w:eastAsia="Calibri" w:hAnsi="Cambria Math"/>
            <w:szCs w:val="16"/>
          </w:rPr>
          <m:t>=</m:t>
        </m:r>
        <m:f>
          <m:fPr>
            <m:ctrlPr>
              <w:rPr>
                <w:rFonts w:ascii="Cambria Math" w:eastAsia="Calibri" w:hAnsi="Cambria Math"/>
                <w:i/>
                <w:szCs w:val="16"/>
              </w:rPr>
            </m:ctrlPr>
          </m:fPr>
          <m:num>
            <m:nary>
              <m:naryPr>
                <m:chr m:val="∑"/>
                <m:limLoc m:val="undOvr"/>
                <m:subHide m:val="1"/>
                <m:supHide m:val="1"/>
                <m:ctrlPr>
                  <w:rPr>
                    <w:rFonts w:ascii="Cambria Math" w:eastAsia="Calibri" w:hAnsi="Cambria Math"/>
                    <w:i/>
                    <w:szCs w:val="16"/>
                  </w:rPr>
                </m:ctrlPr>
              </m:naryPr>
              <m:sub/>
              <m:sup/>
              <m:e>
                <m:r>
                  <m:rPr>
                    <m:sty m:val="p"/>
                  </m:rPr>
                  <w:rPr>
                    <w:rFonts w:ascii="Cambria Math" w:eastAsia="Calibri" w:hAnsi="Cambria Math"/>
                    <w:szCs w:val="16"/>
                  </w:rPr>
                  <m:t>MEA01+</m:t>
                </m:r>
                <m:nary>
                  <m:naryPr>
                    <m:chr m:val="∑"/>
                    <m:limLoc m:val="undOvr"/>
                    <m:subHide m:val="1"/>
                    <m:supHide m:val="1"/>
                    <m:ctrlPr>
                      <w:rPr>
                        <w:rFonts w:ascii="Cambria Math" w:eastAsia="Calibri" w:hAnsi="Cambria Math"/>
                        <w:i/>
                        <w:szCs w:val="16"/>
                      </w:rPr>
                    </m:ctrlPr>
                  </m:naryPr>
                  <m:sub/>
                  <m:sup/>
                  <m:e>
                    <m:r>
                      <m:rPr>
                        <m:sty m:val="p"/>
                      </m:rPr>
                      <w:rPr>
                        <w:rFonts w:ascii="Cambria Math" w:eastAsia="Calibri" w:hAnsi="Cambria Math"/>
                        <w:szCs w:val="16"/>
                      </w:rPr>
                      <m:t>MEA02+</m:t>
                    </m:r>
                    <m:nary>
                      <m:naryPr>
                        <m:chr m:val="∑"/>
                        <m:limLoc m:val="undOvr"/>
                        <m:subHide m:val="1"/>
                        <m:supHide m:val="1"/>
                        <m:ctrlPr>
                          <w:rPr>
                            <w:rFonts w:ascii="Cambria Math" w:eastAsia="Calibri" w:hAnsi="Cambria Math"/>
                            <w:szCs w:val="16"/>
                          </w:rPr>
                        </m:ctrlPr>
                      </m:naryPr>
                      <m:sub/>
                      <m:sup/>
                      <m:e>
                        <m:r>
                          <m:rPr>
                            <m:sty m:val="p"/>
                          </m:rPr>
                          <w:rPr>
                            <w:rFonts w:ascii="Cambria Math" w:eastAsia="Calibri" w:hAnsi="Cambria Math"/>
                            <w:szCs w:val="16"/>
                          </w:rPr>
                          <m:t>MEA03</m:t>
                        </m:r>
                      </m:e>
                    </m:nary>
                  </m:e>
                </m:nary>
              </m:e>
            </m:nary>
          </m:num>
          <m:den>
            <m:r>
              <m:rPr>
                <m:sty m:val="p"/>
              </m:rPr>
              <w:rPr>
                <w:rFonts w:ascii="Cambria Math" w:eastAsia="Calibri" w:hAnsi="Cambria Math"/>
                <w:szCs w:val="16"/>
              </w:rPr>
              <m:t>Domain Process</m:t>
            </m:r>
          </m:den>
        </m:f>
      </m:oMath>
      <w:bookmarkEnd w:id="5"/>
      <w:r w:rsidRPr="00024252">
        <w:rPr>
          <w:szCs w:val="16"/>
        </w:rPr>
        <w:t xml:space="preserve"> </w:t>
      </w:r>
      <w:r>
        <w:rPr>
          <w:szCs w:val="16"/>
        </w:rPr>
        <w:t xml:space="preserve">                            (1)</w:t>
      </w:r>
    </w:p>
    <w:p w:rsidR="00024252" w:rsidRPr="00B54088" w:rsidRDefault="00B54088" w:rsidP="00B54088">
      <w:pPr>
        <w:spacing w:after="160" w:line="259" w:lineRule="auto"/>
        <w:jc w:val="left"/>
        <w:rPr>
          <w:sz w:val="18"/>
          <w:szCs w:val="16"/>
        </w:rPr>
      </w:pPr>
      <m:oMath>
        <m:r>
          <m:rPr>
            <m:sty m:val="p"/>
          </m:rPr>
          <w:rPr>
            <w:rFonts w:ascii="Cambria Math" w:hAnsi="Cambria Math"/>
            <w:szCs w:val="16"/>
          </w:rPr>
          <m:t>index=</m:t>
        </m:r>
        <m:f>
          <m:fPr>
            <m:ctrlPr>
              <w:rPr>
                <w:rFonts w:ascii="Cambria Math" w:hAnsi="Cambria Math"/>
                <w:szCs w:val="16"/>
              </w:rPr>
            </m:ctrlPr>
          </m:fPr>
          <m:num>
            <m:r>
              <m:rPr>
                <m:sty m:val="p"/>
              </m:rPr>
              <w:rPr>
                <w:rFonts w:ascii="Cambria Math" w:hAnsi="Cambria Math"/>
                <w:szCs w:val="16"/>
              </w:rPr>
              <m:t>2,81+2,44+2,54</m:t>
            </m:r>
          </m:num>
          <m:den>
            <m:r>
              <m:rPr>
                <m:sty m:val="p"/>
              </m:rPr>
              <w:rPr>
                <w:rFonts w:ascii="Cambria Math" w:hAnsi="Cambria Math"/>
                <w:szCs w:val="16"/>
              </w:rPr>
              <m:t>5</m:t>
            </m:r>
          </m:den>
        </m:f>
        <m:r>
          <m:rPr>
            <m:sty m:val="p"/>
          </m:rPr>
          <w:rPr>
            <w:rFonts w:ascii="Cambria Math" w:hAnsi="Cambria Math"/>
            <w:szCs w:val="16"/>
          </w:rPr>
          <m:t>=1,5</m:t>
        </m:r>
      </m:oMath>
      <w:r w:rsidRPr="00B54088">
        <w:rPr>
          <w:szCs w:val="16"/>
        </w:rPr>
        <w:t xml:space="preserve"> </w:t>
      </w:r>
    </w:p>
    <w:p w:rsidR="00B62886" w:rsidRDefault="00B62886" w:rsidP="003B0151">
      <w:pPr>
        <w:ind w:firstLine="210"/>
        <w:jc w:val="both"/>
      </w:pPr>
      <w:r w:rsidRPr="00F519C7">
        <w:t>The current condition of IT management at BKD of Salatiga City is at capability level 1.5, namely managed process, which means that currently the process has been run, managed, and monitored in a more orderly manner from internal and external parts. Responsive in evaluations in order to develop information systems according to business process needs by referring to existing regulations and policies.</w:t>
      </w:r>
    </w:p>
    <w:p w:rsidR="00AC1F05" w:rsidRPr="00F519C7" w:rsidRDefault="00AC1F05" w:rsidP="003B0151">
      <w:pPr>
        <w:ind w:firstLine="210"/>
        <w:jc w:val="both"/>
      </w:pPr>
    </w:p>
    <w:p w:rsidR="000031DA" w:rsidRDefault="000031DA" w:rsidP="003B0151">
      <w:pPr>
        <w:pStyle w:val="Heading5"/>
        <w:numPr>
          <w:ilvl w:val="0"/>
          <w:numId w:val="9"/>
        </w:numPr>
        <w:tabs>
          <w:tab w:val="clear" w:pos="360"/>
        </w:tabs>
        <w:snapToGrid w:val="0"/>
        <w:spacing w:before="0" w:after="0"/>
        <w:ind w:left="426"/>
      </w:pPr>
      <w:r w:rsidRPr="00F519C7">
        <w:t>Conclusion</w:t>
      </w:r>
    </w:p>
    <w:p w:rsidR="00AC1F05" w:rsidRPr="00AC1F05" w:rsidRDefault="00AC1F05" w:rsidP="00AC1F05"/>
    <w:p w:rsidR="00B54088" w:rsidRPr="00B54088" w:rsidRDefault="00A5520B" w:rsidP="00FE66DB">
      <w:pPr>
        <w:ind w:firstLine="210"/>
        <w:jc w:val="both"/>
      </w:pPr>
      <w:r w:rsidRPr="00F519C7">
        <w:t>Based on the results of the calculation of the maturity level carried out at “BKD” of Salatiga City, it can be concluded that the average maturity level of IT governance at “BKD” of Salatiga City has reached level 2 in the Capability Model table, namely Managed Process with the results of the gap analysis of each process is the GAP gap of MEA01 is 2.19, in MEA02 it has a GAP of 2.56 and MEA03 has a GAP of 2.46. In each process, the MEA domain from MEA01, MEA02, and MEA03 has been carried out, monitored, and evaluated on IT performance by referring to organizational policies. Because IT governance has not been implemented properly, it can be seen from the absence of SOPs in regulating workflow on e-finance and the slow management of human resources related to e-finance management</w:t>
      </w:r>
    </w:p>
    <w:p w:rsidR="000031DA" w:rsidRDefault="000031DA" w:rsidP="003B0151">
      <w:pPr>
        <w:pStyle w:val="Heading5"/>
        <w:snapToGrid w:val="0"/>
        <w:spacing w:before="0" w:after="0"/>
      </w:pPr>
      <w:r w:rsidRPr="00F519C7">
        <w:lastRenderedPageBreak/>
        <w:t>References</w:t>
      </w:r>
    </w:p>
    <w:p w:rsidR="00AC1F05" w:rsidRPr="00AC1F05" w:rsidRDefault="00AC1F05" w:rsidP="00AC1F05"/>
    <w:p w:rsidR="00FA6C35" w:rsidRPr="00F519C7" w:rsidRDefault="00FA6C35" w:rsidP="003B0151">
      <w:pPr>
        <w:widowControl w:val="0"/>
        <w:autoSpaceDE w:val="0"/>
        <w:autoSpaceDN w:val="0"/>
        <w:adjustRightInd w:val="0"/>
        <w:ind w:left="284" w:hangingChars="142" w:hanging="284"/>
        <w:jc w:val="both"/>
      </w:pPr>
      <w:r w:rsidRPr="00F519C7">
        <w:t>Asnal, Hadi. Prilly M Gita. (2020). Implementasi</w:t>
      </w:r>
      <w:r w:rsidRPr="00F519C7">
        <w:rPr>
          <w:i/>
          <w:iCs/>
        </w:rPr>
        <w:t xml:space="preserve"> Framework </w:t>
      </w:r>
      <w:r w:rsidRPr="00F519C7">
        <w:rPr>
          <w:iCs/>
        </w:rPr>
        <w:t>COBIT</w:t>
      </w:r>
      <w:r w:rsidRPr="00F519C7">
        <w:t xml:space="preserve"> 5 Fokus Domain (MEA) dalam Evaluasi Tata Kelola Teknologi Informasi Pada Dinas Komunikasi Informatika dan Statistik Provinsi Riau. Jurnal Teknologi Terpadu Vol. 8 No. 1.</w:t>
      </w:r>
    </w:p>
    <w:p w:rsidR="00FA6C35" w:rsidRPr="00F519C7" w:rsidRDefault="00FA6C35" w:rsidP="003B0151">
      <w:pPr>
        <w:widowControl w:val="0"/>
        <w:autoSpaceDE w:val="0"/>
        <w:autoSpaceDN w:val="0"/>
        <w:adjustRightInd w:val="0"/>
        <w:ind w:left="284" w:hangingChars="142" w:hanging="284"/>
        <w:jc w:val="both"/>
      </w:pPr>
      <w:r w:rsidRPr="00F519C7">
        <w:t>ISACA, (2012). COBIT® 5 Implementation. Rolling Meadows: ISACA.</w:t>
      </w:r>
    </w:p>
    <w:p w:rsidR="00FA6C35" w:rsidRPr="00F519C7" w:rsidRDefault="00FA6C35" w:rsidP="003B0151">
      <w:pPr>
        <w:widowControl w:val="0"/>
        <w:autoSpaceDE w:val="0"/>
        <w:autoSpaceDN w:val="0"/>
        <w:adjustRightInd w:val="0"/>
        <w:ind w:left="284" w:hangingChars="142" w:hanging="284"/>
        <w:jc w:val="both"/>
        <w:rPr>
          <w:lang w:val="id-ID"/>
        </w:rPr>
      </w:pPr>
      <w:r w:rsidRPr="00F519C7">
        <w:rPr>
          <w:lang w:val="id-ID"/>
        </w:rPr>
        <w:t xml:space="preserve">ISACA. </w:t>
      </w:r>
      <w:r w:rsidRPr="00F519C7">
        <w:t>(</w:t>
      </w:r>
      <w:r w:rsidRPr="00F519C7">
        <w:rPr>
          <w:lang w:val="id-ID"/>
        </w:rPr>
        <w:t>2012</w:t>
      </w:r>
      <w:r w:rsidRPr="00F519C7">
        <w:t>)</w:t>
      </w:r>
      <w:r w:rsidRPr="00F519C7">
        <w:rPr>
          <w:lang w:val="id-ID"/>
        </w:rPr>
        <w:t xml:space="preserve">. COBIT ® 5. A </w:t>
      </w:r>
      <w:r w:rsidRPr="00F519C7">
        <w:rPr>
          <w:i/>
          <w:iCs/>
          <w:lang w:val="id-ID"/>
        </w:rPr>
        <w:t>Bussiness Framework for the Governance and</w:t>
      </w:r>
      <w:r w:rsidRPr="00F519C7">
        <w:rPr>
          <w:i/>
          <w:iCs/>
        </w:rPr>
        <w:t xml:space="preserve"> </w:t>
      </w:r>
      <w:r w:rsidRPr="00F519C7">
        <w:rPr>
          <w:i/>
          <w:iCs/>
          <w:lang w:val="id-ID"/>
        </w:rPr>
        <w:t>Management of Enterprise IT</w:t>
      </w:r>
      <w:r w:rsidRPr="00F519C7">
        <w:rPr>
          <w:lang w:val="id-ID"/>
        </w:rPr>
        <w:t>. USA: ISACA.</w:t>
      </w:r>
    </w:p>
    <w:p w:rsidR="00FA6C35" w:rsidRDefault="00FA6C35" w:rsidP="003B0151">
      <w:pPr>
        <w:widowControl w:val="0"/>
        <w:autoSpaceDE w:val="0"/>
        <w:autoSpaceDN w:val="0"/>
        <w:adjustRightInd w:val="0"/>
        <w:ind w:left="284" w:hangingChars="142" w:hanging="284"/>
        <w:jc w:val="both"/>
      </w:pPr>
      <w:r w:rsidRPr="00F519C7">
        <w:t xml:space="preserve">Mustofa, Alizar. Sitaresmi Wahyu Handani. (2017). </w:t>
      </w:r>
      <w:r w:rsidRPr="00F519C7">
        <w:rPr>
          <w:highlight w:val="red"/>
        </w:rPr>
        <w:t xml:space="preserve"> </w:t>
      </w:r>
      <w:r w:rsidRPr="00F519C7">
        <w:t>Pengukuran Kinerja Sistem Informasi Tata Kelola Keuangan Kantor Kecamatan Kemranjen Kabupaten Banyumas Menggunakan Framework Cobit 5.0 Pada Domain Mea (Monitor, Evaluate, And Assess). Jurnal Pro Bisnis Vol. 10 No. 2.</w:t>
      </w:r>
    </w:p>
    <w:p w:rsidR="00511E51" w:rsidRPr="00511E51" w:rsidRDefault="00511E51" w:rsidP="00511E51">
      <w:pPr>
        <w:widowControl w:val="0"/>
        <w:autoSpaceDE w:val="0"/>
        <w:autoSpaceDN w:val="0"/>
        <w:adjustRightInd w:val="0"/>
        <w:ind w:left="284" w:hangingChars="142" w:hanging="284"/>
        <w:jc w:val="both"/>
      </w:pPr>
      <w:r w:rsidRPr="00511E51">
        <w:rPr>
          <w:color w:val="222222"/>
          <w:shd w:val="clear" w:color="auto" w:fill="FFFFFF"/>
        </w:rPr>
        <w:t>Niemann, M., Siebenhaar, M., Eckert, J., &amp; Steinmetz, R. (2010). Process model analysis using related cluster pairs. In </w:t>
      </w:r>
      <w:r w:rsidRPr="00511E51">
        <w:rPr>
          <w:i/>
          <w:iCs/>
          <w:color w:val="222222"/>
          <w:shd w:val="clear" w:color="auto" w:fill="FFFFFF"/>
        </w:rPr>
        <w:t>International Conference on Business Process Management</w:t>
      </w:r>
      <w:r w:rsidRPr="00511E51">
        <w:rPr>
          <w:color w:val="222222"/>
          <w:shd w:val="clear" w:color="auto" w:fill="FFFFFF"/>
        </w:rPr>
        <w:t> (pp. 547-558). Springer, Berlin, Heidelberg.</w:t>
      </w:r>
    </w:p>
    <w:p w:rsidR="00511E51" w:rsidRPr="00511E51" w:rsidRDefault="00511E51" w:rsidP="003B0151">
      <w:pPr>
        <w:widowControl w:val="0"/>
        <w:autoSpaceDE w:val="0"/>
        <w:autoSpaceDN w:val="0"/>
        <w:adjustRightInd w:val="0"/>
        <w:ind w:left="284" w:hangingChars="142" w:hanging="284"/>
        <w:jc w:val="both"/>
        <w:rPr>
          <w:highlight w:val="red"/>
        </w:rPr>
      </w:pPr>
      <w:r w:rsidRPr="00511E51">
        <w:rPr>
          <w:color w:val="222222"/>
          <w:shd w:val="clear" w:color="auto" w:fill="FFFFFF"/>
        </w:rPr>
        <w:t>Obi, T. (Ed.). (2010). </w:t>
      </w:r>
      <w:r w:rsidRPr="00511E51">
        <w:rPr>
          <w:i/>
          <w:iCs/>
          <w:color w:val="222222"/>
          <w:shd w:val="clear" w:color="auto" w:fill="FFFFFF"/>
        </w:rPr>
        <w:t>The innovative CIO and e-Participation in e-Government initiatives</w:t>
      </w:r>
      <w:r w:rsidRPr="00511E51">
        <w:rPr>
          <w:color w:val="222222"/>
          <w:shd w:val="clear" w:color="auto" w:fill="FFFFFF"/>
        </w:rPr>
        <w:t> (Vol. 3). IOS Press.</w:t>
      </w:r>
    </w:p>
    <w:p w:rsidR="00FA6C35" w:rsidRPr="00F519C7" w:rsidRDefault="00FA6C35" w:rsidP="003B0151">
      <w:pPr>
        <w:widowControl w:val="0"/>
        <w:autoSpaceDE w:val="0"/>
        <w:autoSpaceDN w:val="0"/>
        <w:adjustRightInd w:val="0"/>
        <w:ind w:left="284" w:hangingChars="142" w:hanging="284"/>
        <w:jc w:val="both"/>
        <w:rPr>
          <w:highlight w:val="red"/>
        </w:rPr>
      </w:pPr>
      <w:r w:rsidRPr="00F519C7">
        <w:t>Rehatta, Stanny D. Augie D Manuputty. (2019).</w:t>
      </w:r>
      <w:r w:rsidRPr="00F519C7">
        <w:rPr>
          <w:i/>
          <w:iCs/>
          <w:highlight w:val="red"/>
        </w:rPr>
        <w:t xml:space="preserve"> </w:t>
      </w:r>
      <w:r w:rsidRPr="00364D27">
        <w:rPr>
          <w:i/>
          <w:iCs/>
          <w:color w:val="000000" w:themeColor="text1"/>
        </w:rPr>
        <w:t xml:space="preserve">Measurement of the Maturity Level of IT Governance in Implementing Personnel Management Information System Using the MEA Domain COBIT 5 Framework </w:t>
      </w:r>
      <w:r w:rsidR="008E011D" w:rsidRPr="00364D27">
        <w:rPr>
          <w:i/>
          <w:iCs/>
          <w:color w:val="000000" w:themeColor="text1"/>
        </w:rPr>
        <w:t>i</w:t>
      </w:r>
      <w:r w:rsidRPr="00364D27">
        <w:rPr>
          <w:i/>
          <w:iCs/>
          <w:color w:val="000000" w:themeColor="text1"/>
        </w:rPr>
        <w:t>n Regional Personnel, Education and Training Agency. Journal</w:t>
      </w:r>
      <w:r w:rsidRPr="00F519C7">
        <w:rPr>
          <w:i/>
          <w:iCs/>
        </w:rPr>
        <w:t xml:space="preserve"> of Information System and Informatics Vol.1 No.2.</w:t>
      </w:r>
    </w:p>
    <w:p w:rsidR="00FA6C35" w:rsidRPr="00F519C7" w:rsidRDefault="00FA6C35" w:rsidP="003B0151">
      <w:pPr>
        <w:pStyle w:val="BodyText"/>
        <w:snapToGrid w:val="0"/>
        <w:ind w:left="284" w:hangingChars="142" w:hanging="284"/>
        <w:rPr>
          <w:lang w:eastAsia="zh-CN"/>
        </w:rPr>
      </w:pPr>
      <w:r w:rsidRPr="00F519C7">
        <w:rPr>
          <w:lang w:val="id-ID"/>
        </w:rPr>
        <w:t>Sugiyono. 2012. Metode Penelitian Kuantitatif, Kualitatif, Dan Kombinasi (Mixed Methods). Bandung: Alfabeta</w:t>
      </w:r>
      <w:r w:rsidRPr="00F519C7">
        <w:rPr>
          <w:lang w:eastAsia="zh-CN"/>
        </w:rPr>
        <w:t>.</w:t>
      </w:r>
    </w:p>
    <w:p w:rsidR="00FA6C35" w:rsidRDefault="00511E51" w:rsidP="003B0151">
      <w:pPr>
        <w:widowControl w:val="0"/>
        <w:autoSpaceDE w:val="0"/>
        <w:autoSpaceDN w:val="0"/>
        <w:adjustRightInd w:val="0"/>
        <w:ind w:left="284" w:hangingChars="142" w:hanging="284"/>
        <w:jc w:val="both"/>
      </w:pPr>
      <w:r w:rsidRPr="00F519C7">
        <w:t>Van Grembergen</w:t>
      </w:r>
      <w:r>
        <w:t>, W. (2012</w:t>
      </w:r>
      <w:r w:rsidR="00FA6C35" w:rsidRPr="00F519C7">
        <w:t>). Introduction to the minitrack "IT governance and its mechanisms" HICSS 2003.</w:t>
      </w:r>
    </w:p>
    <w:p w:rsidR="00722388" w:rsidRDefault="00722388" w:rsidP="003B0151">
      <w:pPr>
        <w:widowControl w:val="0"/>
        <w:autoSpaceDE w:val="0"/>
        <w:autoSpaceDN w:val="0"/>
        <w:adjustRightInd w:val="0"/>
        <w:ind w:left="284" w:hangingChars="142" w:hanging="284"/>
        <w:jc w:val="both"/>
      </w:pPr>
      <w:r w:rsidRPr="00F519C7">
        <w:t>Yola V. Tagatari</w:t>
      </w:r>
      <w:r>
        <w:t xml:space="preserve">. </w:t>
      </w:r>
      <w:r w:rsidRPr="00F519C7">
        <w:t xml:space="preserve">Yani Rahardja dkk. (2018). </w:t>
      </w:r>
      <w:r w:rsidRPr="00F519C7">
        <w:rPr>
          <w:i/>
          <w:iCs/>
        </w:rPr>
        <w:t>Evaluasi Kinerja Sistem Informasi Manajemen Operasional Pelabuhan Menggunakan COBIT 5 pada PT. Pelabuhan Indonesia II (Persero) Cabang Panjang Lampung. Salatiga: Universitas Kristen Satya Wacana.</w:t>
      </w:r>
    </w:p>
    <w:p w:rsidR="002D1A95" w:rsidRPr="00511E51" w:rsidRDefault="00511E51" w:rsidP="00511E51">
      <w:pPr>
        <w:pStyle w:val="Abstract"/>
        <w:snapToGrid w:val="0"/>
        <w:ind w:left="284" w:hanging="284"/>
        <w:rPr>
          <w:b w:val="0"/>
          <w:sz w:val="20"/>
          <w:lang w:eastAsia="zh-CN"/>
        </w:rPr>
      </w:pPr>
      <w:r w:rsidRPr="00511E51">
        <w:rPr>
          <w:b w:val="0"/>
          <w:color w:val="222222"/>
          <w:sz w:val="20"/>
          <w:shd w:val="clear" w:color="auto" w:fill="FFFFFF"/>
        </w:rPr>
        <w:t>Zolper, K., Beimborn, D., &amp; Weitzel, T. (2013). When the river leaves its bed: analyzing deviations between planned and actual interaction structures in IT change processes. </w:t>
      </w:r>
      <w:r w:rsidRPr="00511E51">
        <w:rPr>
          <w:b w:val="0"/>
          <w:i/>
          <w:iCs/>
          <w:color w:val="222222"/>
          <w:sz w:val="20"/>
          <w:shd w:val="clear" w:color="auto" w:fill="FFFFFF"/>
        </w:rPr>
        <w:t>Journal of Information Technology</w:t>
      </w:r>
      <w:r w:rsidRPr="00511E51">
        <w:rPr>
          <w:b w:val="0"/>
          <w:color w:val="222222"/>
          <w:sz w:val="20"/>
          <w:shd w:val="clear" w:color="auto" w:fill="FFFFFF"/>
        </w:rPr>
        <w:t>, </w:t>
      </w:r>
      <w:r w:rsidRPr="00511E51">
        <w:rPr>
          <w:b w:val="0"/>
          <w:i/>
          <w:iCs/>
          <w:color w:val="222222"/>
          <w:sz w:val="20"/>
          <w:shd w:val="clear" w:color="auto" w:fill="FFFFFF"/>
        </w:rPr>
        <w:t>28</w:t>
      </w:r>
      <w:r w:rsidRPr="00511E51">
        <w:rPr>
          <w:b w:val="0"/>
          <w:color w:val="222222"/>
          <w:sz w:val="20"/>
          <w:shd w:val="clear" w:color="auto" w:fill="FFFFFF"/>
        </w:rPr>
        <w:t>(4), 333-353.</w:t>
      </w:r>
    </w:p>
    <w:sectPr w:rsidR="002D1A95" w:rsidRPr="00511E51" w:rsidSect="00D80497">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25" w:rsidRDefault="00420925" w:rsidP="008748E1">
      <w:r>
        <w:separator/>
      </w:r>
    </w:p>
  </w:endnote>
  <w:endnote w:type="continuationSeparator" w:id="0">
    <w:p w:rsidR="00420925" w:rsidRDefault="00420925" w:rsidP="0087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89" w:rsidRDefault="00C86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D4" w:rsidRPr="007C2FD4" w:rsidRDefault="007C2FD4">
    <w:pPr>
      <w:pStyle w:val="Footer"/>
      <w:jc w:val="center"/>
      <w:rPr>
        <w:sz w:val="20"/>
        <w:szCs w:val="20"/>
        <w:lang w:val="en-US"/>
      </w:rPr>
    </w:pPr>
    <w:r>
      <w:rPr>
        <w:sz w:val="20"/>
        <w:szCs w:val="20"/>
      </w:rPr>
      <w:t>–</w:t>
    </w:r>
    <w:r>
      <w:rPr>
        <w:sz w:val="20"/>
        <w:szCs w:val="20"/>
        <w:lang w:val="en-US"/>
      </w:rPr>
      <w:t xml:space="preserve">  </w:t>
    </w:r>
    <w:r w:rsidRPr="007C2FD4">
      <w:rPr>
        <w:sz w:val="20"/>
        <w:szCs w:val="20"/>
      </w:rPr>
      <w:fldChar w:fldCharType="begin"/>
    </w:r>
    <w:r w:rsidRPr="007C2FD4">
      <w:rPr>
        <w:sz w:val="20"/>
        <w:szCs w:val="20"/>
      </w:rPr>
      <w:instrText xml:space="preserve"> PAGE   \* MERGEFORMAT </w:instrText>
    </w:r>
    <w:r w:rsidRPr="007C2FD4">
      <w:rPr>
        <w:sz w:val="20"/>
        <w:szCs w:val="20"/>
      </w:rPr>
      <w:fldChar w:fldCharType="separate"/>
    </w:r>
    <w:r w:rsidR="008F5993">
      <w:rPr>
        <w:noProof/>
        <w:sz w:val="20"/>
        <w:szCs w:val="20"/>
      </w:rPr>
      <w:t>123</w:t>
    </w:r>
    <w:r w:rsidRPr="007C2FD4">
      <w:rPr>
        <w:noProof/>
        <w:sz w:val="20"/>
        <w:szCs w:val="20"/>
      </w:rPr>
      <w:fldChar w:fldCharType="end"/>
    </w:r>
    <w:r>
      <w:rPr>
        <w:noProof/>
        <w:sz w:val="20"/>
        <w:szCs w:val="20"/>
        <w:lang w:val="en-US"/>
      </w:rPr>
      <w:t xml:space="preserve"> </w:t>
    </w:r>
    <w:r>
      <w:rPr>
        <w:sz w:val="20"/>
        <w:szCs w:val="20"/>
      </w:rPr>
      <w:t>–</w:t>
    </w:r>
    <w:r>
      <w:rPr>
        <w:sz w:val="20"/>
        <w:szCs w:val="20"/>
        <w:lang w:val="en-US"/>
      </w:rPr>
      <w:t xml:space="preserve"> </w:t>
    </w:r>
  </w:p>
  <w:p w:rsidR="00147469" w:rsidRPr="00164670" w:rsidRDefault="00147469" w:rsidP="00835AFF">
    <w:pPr>
      <w:suppressAutoHyphens/>
      <w:adjustRightInd w:val="0"/>
      <w:snapToGrid w:val="0"/>
      <w:jc w:val="both"/>
      <w:rPr>
        <w:snapToGrid w:val="0"/>
        <w:lang w:val="en-IN"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89" w:rsidRDefault="00C86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25" w:rsidRDefault="00420925" w:rsidP="008748E1">
      <w:r>
        <w:separator/>
      </w:r>
    </w:p>
  </w:footnote>
  <w:footnote w:type="continuationSeparator" w:id="0">
    <w:p w:rsidR="00420925" w:rsidRDefault="00420925" w:rsidP="0087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89" w:rsidRDefault="00C86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70" w:rsidRPr="00ED0D68" w:rsidRDefault="00164670" w:rsidP="00164670">
    <w:pPr>
      <w:suppressAutoHyphens/>
      <w:adjustRightInd w:val="0"/>
      <w:snapToGrid w:val="0"/>
      <w:jc w:val="both"/>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89" w:rsidRDefault="00C86D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287818" w:rsidRDefault="00287818" w:rsidP="00287818">
    <w:pPr>
      <w:tabs>
        <w:tab w:val="center" w:pos="4820"/>
        <w:tab w:val="right" w:pos="9641"/>
      </w:tabs>
      <w:suppressAutoHyphens/>
      <w:adjustRightInd w:val="0"/>
      <w:snapToGrid w:val="0"/>
      <w:jc w:val="left"/>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632"/>
    <w:multiLevelType w:val="hybridMultilevel"/>
    <w:tmpl w:val="624EA47E"/>
    <w:lvl w:ilvl="0" w:tplc="E92A97D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8A66C0C"/>
    <w:multiLevelType w:val="hybridMultilevel"/>
    <w:tmpl w:val="6CCC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072E9"/>
    <w:multiLevelType w:val="multilevel"/>
    <w:tmpl w:val="32FA323E"/>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decimal"/>
      <w:lvlText w:val="%1.%2"/>
      <w:lvlJc w:val="left"/>
      <w:pPr>
        <w:ind w:left="360" w:hanging="360"/>
      </w:pPr>
      <w:rPr>
        <w:rFonts w:ascii="Times New Roman" w:eastAsia="Times New Roman" w:hAnsi="Times New Roman" w:cs="Times New Roman"/>
        <w:b/>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1856" w:hanging="72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2784" w:hanging="108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3712" w:hanging="1440"/>
      </w:pPr>
      <w:rPr>
        <w:vertAlign w:val="baseline"/>
      </w:rPr>
    </w:lvl>
  </w:abstractNum>
  <w:abstractNum w:abstractNumId="3">
    <w:nsid w:val="1E636136"/>
    <w:multiLevelType w:val="hybridMultilevel"/>
    <w:tmpl w:val="F2F650D4"/>
    <w:lvl w:ilvl="0" w:tplc="65CA7F30">
      <w:start w:val="1"/>
      <w:numFmt w:val="decimal"/>
      <w:lvlText w:val="%1."/>
      <w:lvlJc w:val="left"/>
      <w:pPr>
        <w:ind w:left="830" w:hanging="360"/>
      </w:pPr>
      <w:rPr>
        <w:rFonts w:hint="default"/>
        <w:w w:val="100"/>
        <w:sz w:val="16"/>
        <w:szCs w:val="16"/>
        <w:lang w:val="id" w:eastAsia="en-US" w:bidi="ar-SA"/>
      </w:rPr>
    </w:lvl>
    <w:lvl w:ilvl="1" w:tplc="22961D7A">
      <w:numFmt w:val="bullet"/>
      <w:lvlText w:val="•"/>
      <w:lvlJc w:val="left"/>
      <w:pPr>
        <w:ind w:left="1033" w:hanging="360"/>
      </w:pPr>
      <w:rPr>
        <w:rFonts w:hint="default"/>
        <w:lang w:val="id" w:eastAsia="en-US" w:bidi="ar-SA"/>
      </w:rPr>
    </w:lvl>
    <w:lvl w:ilvl="2" w:tplc="31D405BC">
      <w:numFmt w:val="bullet"/>
      <w:lvlText w:val="•"/>
      <w:lvlJc w:val="left"/>
      <w:pPr>
        <w:ind w:left="1226" w:hanging="360"/>
      </w:pPr>
      <w:rPr>
        <w:rFonts w:hint="default"/>
        <w:lang w:val="id" w:eastAsia="en-US" w:bidi="ar-SA"/>
      </w:rPr>
    </w:lvl>
    <w:lvl w:ilvl="3" w:tplc="5B9CC516">
      <w:numFmt w:val="bullet"/>
      <w:lvlText w:val="•"/>
      <w:lvlJc w:val="left"/>
      <w:pPr>
        <w:ind w:left="1419" w:hanging="360"/>
      </w:pPr>
      <w:rPr>
        <w:rFonts w:hint="default"/>
        <w:lang w:val="id" w:eastAsia="en-US" w:bidi="ar-SA"/>
      </w:rPr>
    </w:lvl>
    <w:lvl w:ilvl="4" w:tplc="5CC8CB26">
      <w:numFmt w:val="bullet"/>
      <w:lvlText w:val="•"/>
      <w:lvlJc w:val="left"/>
      <w:pPr>
        <w:ind w:left="1612" w:hanging="360"/>
      </w:pPr>
      <w:rPr>
        <w:rFonts w:hint="default"/>
        <w:lang w:val="id" w:eastAsia="en-US" w:bidi="ar-SA"/>
      </w:rPr>
    </w:lvl>
    <w:lvl w:ilvl="5" w:tplc="F85441EA">
      <w:numFmt w:val="bullet"/>
      <w:lvlText w:val="•"/>
      <w:lvlJc w:val="left"/>
      <w:pPr>
        <w:ind w:left="1805" w:hanging="360"/>
      </w:pPr>
      <w:rPr>
        <w:rFonts w:hint="default"/>
        <w:lang w:val="id" w:eastAsia="en-US" w:bidi="ar-SA"/>
      </w:rPr>
    </w:lvl>
    <w:lvl w:ilvl="6" w:tplc="35E05068">
      <w:numFmt w:val="bullet"/>
      <w:lvlText w:val="•"/>
      <w:lvlJc w:val="left"/>
      <w:pPr>
        <w:ind w:left="1998" w:hanging="360"/>
      </w:pPr>
      <w:rPr>
        <w:rFonts w:hint="default"/>
        <w:lang w:val="id" w:eastAsia="en-US" w:bidi="ar-SA"/>
      </w:rPr>
    </w:lvl>
    <w:lvl w:ilvl="7" w:tplc="3A1217CE">
      <w:numFmt w:val="bullet"/>
      <w:lvlText w:val="•"/>
      <w:lvlJc w:val="left"/>
      <w:pPr>
        <w:ind w:left="2191" w:hanging="360"/>
      </w:pPr>
      <w:rPr>
        <w:rFonts w:hint="default"/>
        <w:lang w:val="id" w:eastAsia="en-US" w:bidi="ar-SA"/>
      </w:rPr>
    </w:lvl>
    <w:lvl w:ilvl="8" w:tplc="9E84C7BE">
      <w:numFmt w:val="bullet"/>
      <w:lvlText w:val="•"/>
      <w:lvlJc w:val="left"/>
      <w:pPr>
        <w:ind w:left="2384" w:hanging="360"/>
      </w:pPr>
      <w:rPr>
        <w:rFonts w:hint="default"/>
        <w:lang w:val="id" w:eastAsia="en-US" w:bidi="ar-SA"/>
      </w:rPr>
    </w:lvl>
  </w:abstractNum>
  <w:abstractNum w:abstractNumId="4">
    <w:nsid w:val="21590D64"/>
    <w:multiLevelType w:val="hybridMultilevel"/>
    <w:tmpl w:val="3C24B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7730C"/>
    <w:multiLevelType w:val="hybridMultilevel"/>
    <w:tmpl w:val="6262E048"/>
    <w:lvl w:ilvl="0" w:tplc="D6F864A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259C1BC8"/>
    <w:multiLevelType w:val="hybridMultilevel"/>
    <w:tmpl w:val="F98AA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E77F9"/>
    <w:multiLevelType w:val="hybridMultilevel"/>
    <w:tmpl w:val="589E35AC"/>
    <w:lvl w:ilvl="0" w:tplc="2116A98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2EDA27FB"/>
    <w:multiLevelType w:val="hybridMultilevel"/>
    <w:tmpl w:val="D56C08A2"/>
    <w:lvl w:ilvl="0" w:tplc="AA1EB15A">
      <w:start w:val="1"/>
      <w:numFmt w:val="decimal"/>
      <w:lvlText w:val="%1."/>
      <w:lvlJc w:val="left"/>
      <w:pPr>
        <w:ind w:left="366" w:hanging="360"/>
      </w:pPr>
      <w:rPr>
        <w:rFonts w:hint="default"/>
        <w:b w:val="0"/>
        <w:bCs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9">
    <w:nsid w:val="2F0060BA"/>
    <w:multiLevelType w:val="hybridMultilevel"/>
    <w:tmpl w:val="33580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E7233"/>
    <w:multiLevelType w:val="hybridMultilevel"/>
    <w:tmpl w:val="F44A5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64406"/>
    <w:multiLevelType w:val="multilevel"/>
    <w:tmpl w:val="3516440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1B790E"/>
    <w:multiLevelType w:val="hybridMultilevel"/>
    <w:tmpl w:val="DCFC3CF8"/>
    <w:lvl w:ilvl="0" w:tplc="9056991E">
      <w:start w:val="4"/>
      <w:numFmt w:val="upperLetter"/>
      <w:lvlText w:val="%1."/>
      <w:lvlJc w:val="left"/>
      <w:pPr>
        <w:ind w:left="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6725F"/>
    <w:multiLevelType w:val="hybridMultilevel"/>
    <w:tmpl w:val="7C24D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9603E"/>
    <w:multiLevelType w:val="multilevel"/>
    <w:tmpl w:val="A86E1FA0"/>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425903A3"/>
    <w:multiLevelType w:val="hybridMultilevel"/>
    <w:tmpl w:val="2B108B92"/>
    <w:lvl w:ilvl="0" w:tplc="D35C3160">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776167"/>
    <w:multiLevelType w:val="hybridMultilevel"/>
    <w:tmpl w:val="C1D45DEC"/>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1737D"/>
    <w:multiLevelType w:val="hybridMultilevel"/>
    <w:tmpl w:val="9C62EC06"/>
    <w:lvl w:ilvl="0" w:tplc="614AAA80">
      <w:start w:val="1"/>
      <w:numFmt w:val="decimal"/>
      <w:lvlText w:val="%1."/>
      <w:lvlJc w:val="left"/>
      <w:pPr>
        <w:ind w:left="366" w:hanging="360"/>
      </w:pPr>
      <w:rPr>
        <w:rFonts w:hint="default"/>
        <w:b w:val="0"/>
        <w:bCs w:val="0"/>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9">
    <w:nsid w:val="4BD91012"/>
    <w:multiLevelType w:val="hybridMultilevel"/>
    <w:tmpl w:val="174E7D96"/>
    <w:lvl w:ilvl="0" w:tplc="F01E6F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E77F1A"/>
    <w:multiLevelType w:val="hybridMultilevel"/>
    <w:tmpl w:val="808E6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2D62C2"/>
    <w:multiLevelType w:val="hybridMultilevel"/>
    <w:tmpl w:val="6B901328"/>
    <w:lvl w:ilvl="0" w:tplc="98020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23">
    <w:nsid w:val="5C0E3C09"/>
    <w:multiLevelType w:val="hybridMultilevel"/>
    <w:tmpl w:val="333CD514"/>
    <w:lvl w:ilvl="0" w:tplc="9CF4D3A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nsid w:val="5F1A3DE1"/>
    <w:multiLevelType w:val="hybridMultilevel"/>
    <w:tmpl w:val="87B827FC"/>
    <w:lvl w:ilvl="0" w:tplc="FF1EBC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790894"/>
    <w:multiLevelType w:val="hybridMultilevel"/>
    <w:tmpl w:val="2E388170"/>
    <w:lvl w:ilvl="0" w:tplc="D1264A0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64D4711E"/>
    <w:multiLevelType w:val="hybridMultilevel"/>
    <w:tmpl w:val="9FC497FA"/>
    <w:lvl w:ilvl="0" w:tplc="D64E0CFA">
      <w:start w:val="1"/>
      <w:numFmt w:val="decimal"/>
      <w:lvlText w:val="%1."/>
      <w:lvlJc w:val="left"/>
      <w:pPr>
        <w:ind w:left="467" w:hanging="360"/>
      </w:pPr>
      <w:rPr>
        <w:rFonts w:ascii="Times New Roman" w:eastAsia="Times New Roman" w:hAnsi="Times New Roman" w:cs="Times New Roman" w:hint="default"/>
        <w:w w:val="100"/>
        <w:sz w:val="16"/>
        <w:szCs w:val="16"/>
        <w:lang w:val="id" w:eastAsia="en-US" w:bidi="ar-SA"/>
      </w:rPr>
    </w:lvl>
    <w:lvl w:ilvl="1" w:tplc="BD1EB676">
      <w:numFmt w:val="bullet"/>
      <w:lvlText w:val="•"/>
      <w:lvlJc w:val="left"/>
      <w:pPr>
        <w:ind w:left="630" w:hanging="360"/>
      </w:pPr>
      <w:rPr>
        <w:rFonts w:hint="default"/>
        <w:lang w:val="id" w:eastAsia="en-US" w:bidi="ar-SA"/>
      </w:rPr>
    </w:lvl>
    <w:lvl w:ilvl="2" w:tplc="5F547CE4">
      <w:numFmt w:val="bullet"/>
      <w:lvlText w:val="•"/>
      <w:lvlJc w:val="left"/>
      <w:pPr>
        <w:ind w:left="801" w:hanging="360"/>
      </w:pPr>
      <w:rPr>
        <w:rFonts w:hint="default"/>
        <w:lang w:val="id" w:eastAsia="en-US" w:bidi="ar-SA"/>
      </w:rPr>
    </w:lvl>
    <w:lvl w:ilvl="3" w:tplc="B9DA6236">
      <w:numFmt w:val="bullet"/>
      <w:lvlText w:val="•"/>
      <w:lvlJc w:val="left"/>
      <w:pPr>
        <w:ind w:left="972" w:hanging="360"/>
      </w:pPr>
      <w:rPr>
        <w:rFonts w:hint="default"/>
        <w:lang w:val="id" w:eastAsia="en-US" w:bidi="ar-SA"/>
      </w:rPr>
    </w:lvl>
    <w:lvl w:ilvl="4" w:tplc="1810A2D6">
      <w:numFmt w:val="bullet"/>
      <w:lvlText w:val="•"/>
      <w:lvlJc w:val="left"/>
      <w:pPr>
        <w:ind w:left="1142" w:hanging="360"/>
      </w:pPr>
      <w:rPr>
        <w:rFonts w:hint="default"/>
        <w:lang w:val="id" w:eastAsia="en-US" w:bidi="ar-SA"/>
      </w:rPr>
    </w:lvl>
    <w:lvl w:ilvl="5" w:tplc="6ED2D472">
      <w:numFmt w:val="bullet"/>
      <w:lvlText w:val="•"/>
      <w:lvlJc w:val="left"/>
      <w:pPr>
        <w:ind w:left="1313" w:hanging="360"/>
      </w:pPr>
      <w:rPr>
        <w:rFonts w:hint="default"/>
        <w:lang w:val="id" w:eastAsia="en-US" w:bidi="ar-SA"/>
      </w:rPr>
    </w:lvl>
    <w:lvl w:ilvl="6" w:tplc="D00042C8">
      <w:numFmt w:val="bullet"/>
      <w:lvlText w:val="•"/>
      <w:lvlJc w:val="left"/>
      <w:pPr>
        <w:ind w:left="1484" w:hanging="360"/>
      </w:pPr>
      <w:rPr>
        <w:rFonts w:hint="default"/>
        <w:lang w:val="id" w:eastAsia="en-US" w:bidi="ar-SA"/>
      </w:rPr>
    </w:lvl>
    <w:lvl w:ilvl="7" w:tplc="85E62D52">
      <w:numFmt w:val="bullet"/>
      <w:lvlText w:val="•"/>
      <w:lvlJc w:val="left"/>
      <w:pPr>
        <w:ind w:left="1654" w:hanging="360"/>
      </w:pPr>
      <w:rPr>
        <w:rFonts w:hint="default"/>
        <w:lang w:val="id" w:eastAsia="en-US" w:bidi="ar-SA"/>
      </w:rPr>
    </w:lvl>
    <w:lvl w:ilvl="8" w:tplc="2EF6E0FC">
      <w:numFmt w:val="bullet"/>
      <w:lvlText w:val="•"/>
      <w:lvlJc w:val="left"/>
      <w:pPr>
        <w:ind w:left="1825" w:hanging="360"/>
      </w:pPr>
      <w:rPr>
        <w:rFonts w:hint="default"/>
        <w:lang w:val="id" w:eastAsia="en-US" w:bidi="ar-SA"/>
      </w:rPr>
    </w:lvl>
  </w:abstractNum>
  <w:abstractNum w:abstractNumId="27">
    <w:nsid w:val="69CF797C"/>
    <w:multiLevelType w:val="hybridMultilevel"/>
    <w:tmpl w:val="29A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3029D"/>
    <w:multiLevelType w:val="hybridMultilevel"/>
    <w:tmpl w:val="A776DD96"/>
    <w:lvl w:ilvl="0" w:tplc="736669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1">
    <w:nsid w:val="6D8D08B9"/>
    <w:multiLevelType w:val="hybridMultilevel"/>
    <w:tmpl w:val="445AA8C0"/>
    <w:lvl w:ilvl="0" w:tplc="5B3C9CA0">
      <w:start w:val="1"/>
      <w:numFmt w:val="decimal"/>
      <w:lvlText w:val="%1."/>
      <w:lvlJc w:val="left"/>
      <w:pPr>
        <w:ind w:left="462" w:hanging="360"/>
      </w:pPr>
      <w:rPr>
        <w:rFonts w:hint="default"/>
        <w:w w:val="100"/>
        <w:sz w:val="16"/>
        <w:szCs w:val="16"/>
        <w:lang w:val="id" w:eastAsia="en-US" w:bidi="ar-SA"/>
      </w:rPr>
    </w:lvl>
    <w:lvl w:ilvl="1" w:tplc="27B23A64">
      <w:numFmt w:val="bullet"/>
      <w:lvlText w:val="•"/>
      <w:lvlJc w:val="left"/>
      <w:pPr>
        <w:ind w:left="682" w:hanging="360"/>
      </w:pPr>
      <w:rPr>
        <w:rFonts w:hint="default"/>
        <w:lang w:val="id" w:eastAsia="en-US" w:bidi="ar-SA"/>
      </w:rPr>
    </w:lvl>
    <w:lvl w:ilvl="2" w:tplc="5A4EED9E">
      <w:numFmt w:val="bullet"/>
      <w:lvlText w:val="•"/>
      <w:lvlJc w:val="left"/>
      <w:pPr>
        <w:ind w:left="905" w:hanging="360"/>
      </w:pPr>
      <w:rPr>
        <w:rFonts w:hint="default"/>
        <w:lang w:val="id" w:eastAsia="en-US" w:bidi="ar-SA"/>
      </w:rPr>
    </w:lvl>
    <w:lvl w:ilvl="3" w:tplc="8F0095AC">
      <w:numFmt w:val="bullet"/>
      <w:lvlText w:val="•"/>
      <w:lvlJc w:val="left"/>
      <w:pPr>
        <w:ind w:left="1127" w:hanging="360"/>
      </w:pPr>
      <w:rPr>
        <w:rFonts w:hint="default"/>
        <w:lang w:val="id" w:eastAsia="en-US" w:bidi="ar-SA"/>
      </w:rPr>
    </w:lvl>
    <w:lvl w:ilvl="4" w:tplc="6EA40362">
      <w:numFmt w:val="bullet"/>
      <w:lvlText w:val="•"/>
      <w:lvlJc w:val="left"/>
      <w:pPr>
        <w:ind w:left="1350" w:hanging="360"/>
      </w:pPr>
      <w:rPr>
        <w:rFonts w:hint="default"/>
        <w:lang w:val="id" w:eastAsia="en-US" w:bidi="ar-SA"/>
      </w:rPr>
    </w:lvl>
    <w:lvl w:ilvl="5" w:tplc="3744A0B6">
      <w:numFmt w:val="bullet"/>
      <w:lvlText w:val="•"/>
      <w:lvlJc w:val="left"/>
      <w:pPr>
        <w:ind w:left="1573" w:hanging="360"/>
      </w:pPr>
      <w:rPr>
        <w:rFonts w:hint="default"/>
        <w:lang w:val="id" w:eastAsia="en-US" w:bidi="ar-SA"/>
      </w:rPr>
    </w:lvl>
    <w:lvl w:ilvl="6" w:tplc="D6A88E5C">
      <w:numFmt w:val="bullet"/>
      <w:lvlText w:val="•"/>
      <w:lvlJc w:val="left"/>
      <w:pPr>
        <w:ind w:left="1795" w:hanging="360"/>
      </w:pPr>
      <w:rPr>
        <w:rFonts w:hint="default"/>
        <w:lang w:val="id" w:eastAsia="en-US" w:bidi="ar-SA"/>
      </w:rPr>
    </w:lvl>
    <w:lvl w:ilvl="7" w:tplc="CC0C614E">
      <w:numFmt w:val="bullet"/>
      <w:lvlText w:val="•"/>
      <w:lvlJc w:val="left"/>
      <w:pPr>
        <w:ind w:left="2018" w:hanging="360"/>
      </w:pPr>
      <w:rPr>
        <w:rFonts w:hint="default"/>
        <w:lang w:val="id" w:eastAsia="en-US" w:bidi="ar-SA"/>
      </w:rPr>
    </w:lvl>
    <w:lvl w:ilvl="8" w:tplc="678CC932">
      <w:numFmt w:val="bullet"/>
      <w:lvlText w:val="•"/>
      <w:lvlJc w:val="left"/>
      <w:pPr>
        <w:ind w:left="2240" w:hanging="360"/>
      </w:pPr>
      <w:rPr>
        <w:rFonts w:hint="default"/>
        <w:lang w:val="id" w:eastAsia="en-US" w:bidi="ar-SA"/>
      </w:rPr>
    </w:lvl>
  </w:abstractNum>
  <w:abstractNum w:abstractNumId="32">
    <w:nsid w:val="6E487DD7"/>
    <w:multiLevelType w:val="hybridMultilevel"/>
    <w:tmpl w:val="347847E2"/>
    <w:lvl w:ilvl="0" w:tplc="194A95B2">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nsid w:val="6EDF4385"/>
    <w:multiLevelType w:val="hybridMultilevel"/>
    <w:tmpl w:val="FAA0962A"/>
    <w:lvl w:ilvl="0" w:tplc="8AAC7A06">
      <w:numFmt w:val="bullet"/>
      <w:lvlText w:val="-"/>
      <w:lvlJc w:val="left"/>
      <w:pPr>
        <w:ind w:left="720" w:hanging="360"/>
      </w:pPr>
      <w:rPr>
        <w:rFonts w:ascii="Times New Roman" w:eastAsia="Times New Roman" w:hAnsi="Times New Roman" w:cs="Times New Roman" w:hint="default"/>
        <w:w w:val="100"/>
        <w:sz w:val="22"/>
        <w:szCs w:val="22"/>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A6E62"/>
    <w:multiLevelType w:val="hybridMultilevel"/>
    <w:tmpl w:val="6DF25A8C"/>
    <w:lvl w:ilvl="0" w:tplc="1348126E">
      <w:start w:val="1"/>
      <w:numFmt w:val="decimal"/>
      <w:lvlText w:val="%1."/>
      <w:lvlJc w:val="left"/>
      <w:pPr>
        <w:ind w:left="470" w:hanging="360"/>
      </w:pPr>
      <w:rPr>
        <w:rFonts w:ascii="Times New Roman" w:eastAsia="Times New Roman" w:hAnsi="Times New Roman" w:cs="Times New Roman" w:hint="default"/>
        <w:w w:val="100"/>
        <w:sz w:val="16"/>
        <w:szCs w:val="16"/>
        <w:lang w:val="id" w:eastAsia="en-US" w:bidi="ar-SA"/>
      </w:rPr>
    </w:lvl>
    <w:lvl w:ilvl="1" w:tplc="ECD42846">
      <w:numFmt w:val="bullet"/>
      <w:lvlText w:val="•"/>
      <w:lvlJc w:val="left"/>
      <w:pPr>
        <w:ind w:left="700" w:hanging="360"/>
      </w:pPr>
      <w:rPr>
        <w:rFonts w:hint="default"/>
        <w:lang w:val="id" w:eastAsia="en-US" w:bidi="ar-SA"/>
      </w:rPr>
    </w:lvl>
    <w:lvl w:ilvl="2" w:tplc="86F615DE">
      <w:numFmt w:val="bullet"/>
      <w:lvlText w:val="•"/>
      <w:lvlJc w:val="left"/>
      <w:pPr>
        <w:ind w:left="921" w:hanging="360"/>
      </w:pPr>
      <w:rPr>
        <w:rFonts w:hint="default"/>
        <w:lang w:val="id" w:eastAsia="en-US" w:bidi="ar-SA"/>
      </w:rPr>
    </w:lvl>
    <w:lvl w:ilvl="3" w:tplc="2D5A51F2">
      <w:numFmt w:val="bullet"/>
      <w:lvlText w:val="•"/>
      <w:lvlJc w:val="left"/>
      <w:pPr>
        <w:ind w:left="1141" w:hanging="360"/>
      </w:pPr>
      <w:rPr>
        <w:rFonts w:hint="default"/>
        <w:lang w:val="id" w:eastAsia="en-US" w:bidi="ar-SA"/>
      </w:rPr>
    </w:lvl>
    <w:lvl w:ilvl="4" w:tplc="3CBC4910">
      <w:numFmt w:val="bullet"/>
      <w:lvlText w:val="•"/>
      <w:lvlJc w:val="left"/>
      <w:pPr>
        <w:ind w:left="1362" w:hanging="360"/>
      </w:pPr>
      <w:rPr>
        <w:rFonts w:hint="default"/>
        <w:lang w:val="id" w:eastAsia="en-US" w:bidi="ar-SA"/>
      </w:rPr>
    </w:lvl>
    <w:lvl w:ilvl="5" w:tplc="655E66CC">
      <w:numFmt w:val="bullet"/>
      <w:lvlText w:val="•"/>
      <w:lvlJc w:val="left"/>
      <w:pPr>
        <w:ind w:left="1583" w:hanging="360"/>
      </w:pPr>
      <w:rPr>
        <w:rFonts w:hint="default"/>
        <w:lang w:val="id" w:eastAsia="en-US" w:bidi="ar-SA"/>
      </w:rPr>
    </w:lvl>
    <w:lvl w:ilvl="6" w:tplc="3B48BD4E">
      <w:numFmt w:val="bullet"/>
      <w:lvlText w:val="•"/>
      <w:lvlJc w:val="left"/>
      <w:pPr>
        <w:ind w:left="1803" w:hanging="360"/>
      </w:pPr>
      <w:rPr>
        <w:rFonts w:hint="default"/>
        <w:lang w:val="id" w:eastAsia="en-US" w:bidi="ar-SA"/>
      </w:rPr>
    </w:lvl>
    <w:lvl w:ilvl="7" w:tplc="0E74E2F8">
      <w:numFmt w:val="bullet"/>
      <w:lvlText w:val="•"/>
      <w:lvlJc w:val="left"/>
      <w:pPr>
        <w:ind w:left="2024" w:hanging="360"/>
      </w:pPr>
      <w:rPr>
        <w:rFonts w:hint="default"/>
        <w:lang w:val="id" w:eastAsia="en-US" w:bidi="ar-SA"/>
      </w:rPr>
    </w:lvl>
    <w:lvl w:ilvl="8" w:tplc="C2ACF27A">
      <w:numFmt w:val="bullet"/>
      <w:lvlText w:val="•"/>
      <w:lvlJc w:val="left"/>
      <w:pPr>
        <w:ind w:left="2244" w:hanging="360"/>
      </w:pPr>
      <w:rPr>
        <w:rFonts w:hint="default"/>
        <w:lang w:val="id" w:eastAsia="en-US" w:bidi="ar-SA"/>
      </w:rPr>
    </w:lvl>
  </w:abstractNum>
  <w:abstractNum w:abstractNumId="35">
    <w:nsid w:val="78687923"/>
    <w:multiLevelType w:val="hybridMultilevel"/>
    <w:tmpl w:val="9E023EEA"/>
    <w:lvl w:ilvl="0" w:tplc="67964B5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6">
    <w:nsid w:val="7CE76FB4"/>
    <w:multiLevelType w:val="hybridMultilevel"/>
    <w:tmpl w:val="326266A6"/>
    <w:lvl w:ilvl="0" w:tplc="74CE7868">
      <w:start w:val="1"/>
      <w:numFmt w:val="lowerLetter"/>
      <w:lvlText w:val="%1)"/>
      <w:lvlJc w:val="left"/>
      <w:pPr>
        <w:ind w:left="720" w:hanging="360"/>
      </w:pPr>
      <w:rPr>
        <w:rFonts w:hint="default"/>
        <w:i w:val="0"/>
        <w:iCs w:val="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nsid w:val="7E374BD3"/>
    <w:multiLevelType w:val="hybridMultilevel"/>
    <w:tmpl w:val="29E6C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15F78"/>
    <w:multiLevelType w:val="hybridMultilevel"/>
    <w:tmpl w:val="B3FA04A6"/>
    <w:lvl w:ilvl="0" w:tplc="49FEF16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9">
    <w:nsid w:val="7F610B89"/>
    <w:multiLevelType w:val="hybridMultilevel"/>
    <w:tmpl w:val="87B827FC"/>
    <w:lvl w:ilvl="0" w:tplc="FF1EBC1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2"/>
  </w:num>
  <w:num w:numId="2">
    <w:abstractNumId w:val="29"/>
  </w:num>
  <w:num w:numId="3">
    <w:abstractNumId w:val="15"/>
  </w:num>
  <w:num w:numId="4">
    <w:abstractNumId w:val="15"/>
  </w:num>
  <w:num w:numId="5">
    <w:abstractNumId w:val="15"/>
  </w:num>
  <w:num w:numId="6">
    <w:abstractNumId w:val="22"/>
  </w:num>
  <w:num w:numId="7">
    <w:abstractNumId w:val="30"/>
  </w:num>
  <w:num w:numId="8">
    <w:abstractNumId w:val="14"/>
  </w:num>
  <w:num w:numId="9">
    <w:abstractNumId w:val="17"/>
  </w:num>
  <w:num w:numId="10">
    <w:abstractNumId w:val="10"/>
  </w:num>
  <w:num w:numId="11">
    <w:abstractNumId w:val="39"/>
  </w:num>
  <w:num w:numId="12">
    <w:abstractNumId w:val="32"/>
  </w:num>
  <w:num w:numId="13">
    <w:abstractNumId w:val="38"/>
  </w:num>
  <w:num w:numId="14">
    <w:abstractNumId w:val="7"/>
  </w:num>
  <w:num w:numId="15">
    <w:abstractNumId w:val="35"/>
  </w:num>
  <w:num w:numId="16">
    <w:abstractNumId w:val="0"/>
  </w:num>
  <w:num w:numId="17">
    <w:abstractNumId w:val="25"/>
  </w:num>
  <w:num w:numId="18">
    <w:abstractNumId w:val="5"/>
  </w:num>
  <w:num w:numId="19">
    <w:abstractNumId w:val="13"/>
  </w:num>
  <w:num w:numId="20">
    <w:abstractNumId w:val="3"/>
  </w:num>
  <w:num w:numId="21">
    <w:abstractNumId w:val="31"/>
  </w:num>
  <w:num w:numId="22">
    <w:abstractNumId w:val="26"/>
  </w:num>
  <w:num w:numId="23">
    <w:abstractNumId w:val="34"/>
  </w:num>
  <w:num w:numId="24">
    <w:abstractNumId w:val="21"/>
  </w:num>
  <w:num w:numId="25">
    <w:abstractNumId w:val="8"/>
  </w:num>
  <w:num w:numId="26">
    <w:abstractNumId w:val="18"/>
  </w:num>
  <w:num w:numId="27">
    <w:abstractNumId w:val="20"/>
  </w:num>
  <w:num w:numId="28">
    <w:abstractNumId w:val="33"/>
  </w:num>
  <w:num w:numId="29">
    <w:abstractNumId w:val="27"/>
  </w:num>
  <w:num w:numId="30">
    <w:abstractNumId w:val="9"/>
  </w:num>
  <w:num w:numId="31">
    <w:abstractNumId w:val="11"/>
  </w:num>
  <w:num w:numId="32">
    <w:abstractNumId w:val="2"/>
  </w:num>
  <w:num w:numId="33">
    <w:abstractNumId w:val="1"/>
  </w:num>
  <w:num w:numId="34">
    <w:abstractNumId w:val="23"/>
  </w:num>
  <w:num w:numId="35">
    <w:abstractNumId w:val="4"/>
  </w:num>
  <w:num w:numId="36">
    <w:abstractNumId w:val="36"/>
  </w:num>
  <w:num w:numId="37">
    <w:abstractNumId w:val="28"/>
  </w:num>
  <w:num w:numId="38">
    <w:abstractNumId w:val="16"/>
  </w:num>
  <w:num w:numId="39">
    <w:abstractNumId w:val="19"/>
  </w:num>
  <w:num w:numId="40">
    <w:abstractNumId w:val="37"/>
  </w:num>
  <w:num w:numId="41">
    <w:abstractNumId w:val="6"/>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Q0sDQ1MjUxtzCyMDdR0lEKTi0uzszPAymwqAUA/+uFdiwAAAA="/>
  </w:docVars>
  <w:rsids>
    <w:rsidRoot w:val="00376CED"/>
    <w:rsid w:val="000031DA"/>
    <w:rsid w:val="00010579"/>
    <w:rsid w:val="0001190A"/>
    <w:rsid w:val="00021CB2"/>
    <w:rsid w:val="00024252"/>
    <w:rsid w:val="00027D31"/>
    <w:rsid w:val="000415FA"/>
    <w:rsid w:val="00044809"/>
    <w:rsid w:val="0004614A"/>
    <w:rsid w:val="0005074F"/>
    <w:rsid w:val="00055BBC"/>
    <w:rsid w:val="000610BF"/>
    <w:rsid w:val="00063E40"/>
    <w:rsid w:val="0006657A"/>
    <w:rsid w:val="00074A8F"/>
    <w:rsid w:val="0008061B"/>
    <w:rsid w:val="00085278"/>
    <w:rsid w:val="000A05C9"/>
    <w:rsid w:val="000A2AEE"/>
    <w:rsid w:val="000A4CD9"/>
    <w:rsid w:val="000A4F51"/>
    <w:rsid w:val="000A5261"/>
    <w:rsid w:val="000A6D4D"/>
    <w:rsid w:val="000B0099"/>
    <w:rsid w:val="000B09E5"/>
    <w:rsid w:val="000B4E46"/>
    <w:rsid w:val="000B4FA1"/>
    <w:rsid w:val="000B5A61"/>
    <w:rsid w:val="000C2896"/>
    <w:rsid w:val="000D7AF2"/>
    <w:rsid w:val="000F0522"/>
    <w:rsid w:val="000F6C94"/>
    <w:rsid w:val="00102439"/>
    <w:rsid w:val="00103862"/>
    <w:rsid w:val="0011506E"/>
    <w:rsid w:val="00116A58"/>
    <w:rsid w:val="00120FCD"/>
    <w:rsid w:val="00122B29"/>
    <w:rsid w:val="001328B3"/>
    <w:rsid w:val="0014278D"/>
    <w:rsid w:val="00142C22"/>
    <w:rsid w:val="00143A7C"/>
    <w:rsid w:val="001442E9"/>
    <w:rsid w:val="00147469"/>
    <w:rsid w:val="00154EB3"/>
    <w:rsid w:val="00164670"/>
    <w:rsid w:val="00171E62"/>
    <w:rsid w:val="00181908"/>
    <w:rsid w:val="00182C7B"/>
    <w:rsid w:val="00184087"/>
    <w:rsid w:val="00187ADE"/>
    <w:rsid w:val="00192947"/>
    <w:rsid w:val="00196E48"/>
    <w:rsid w:val="001A0CFE"/>
    <w:rsid w:val="001A1E4B"/>
    <w:rsid w:val="001A3315"/>
    <w:rsid w:val="001A50A2"/>
    <w:rsid w:val="001A5461"/>
    <w:rsid w:val="001A5EE9"/>
    <w:rsid w:val="001A64E8"/>
    <w:rsid w:val="001B11EB"/>
    <w:rsid w:val="001B711B"/>
    <w:rsid w:val="001D689A"/>
    <w:rsid w:val="001D68A8"/>
    <w:rsid w:val="001E07A1"/>
    <w:rsid w:val="001E0B0C"/>
    <w:rsid w:val="001E25C6"/>
    <w:rsid w:val="002024C8"/>
    <w:rsid w:val="0020340A"/>
    <w:rsid w:val="0021034D"/>
    <w:rsid w:val="00210378"/>
    <w:rsid w:val="00210986"/>
    <w:rsid w:val="0021411A"/>
    <w:rsid w:val="00223874"/>
    <w:rsid w:val="00242D92"/>
    <w:rsid w:val="00243CDF"/>
    <w:rsid w:val="00254A4E"/>
    <w:rsid w:val="00262940"/>
    <w:rsid w:val="00263861"/>
    <w:rsid w:val="002654EB"/>
    <w:rsid w:val="002703BF"/>
    <w:rsid w:val="00272108"/>
    <w:rsid w:val="00274A2B"/>
    <w:rsid w:val="00276209"/>
    <w:rsid w:val="0027711B"/>
    <w:rsid w:val="00284903"/>
    <w:rsid w:val="00284A82"/>
    <w:rsid w:val="00286A2A"/>
    <w:rsid w:val="00287818"/>
    <w:rsid w:val="00290928"/>
    <w:rsid w:val="00292C64"/>
    <w:rsid w:val="00294389"/>
    <w:rsid w:val="002A42F5"/>
    <w:rsid w:val="002B2750"/>
    <w:rsid w:val="002B2FB3"/>
    <w:rsid w:val="002C5934"/>
    <w:rsid w:val="002D0B01"/>
    <w:rsid w:val="002D1A95"/>
    <w:rsid w:val="002D39DA"/>
    <w:rsid w:val="002D60D6"/>
    <w:rsid w:val="002D63C8"/>
    <w:rsid w:val="002E09B0"/>
    <w:rsid w:val="002E4794"/>
    <w:rsid w:val="002F1892"/>
    <w:rsid w:val="002F7CE0"/>
    <w:rsid w:val="003005A5"/>
    <w:rsid w:val="00303F2C"/>
    <w:rsid w:val="00305FFB"/>
    <w:rsid w:val="00307E0B"/>
    <w:rsid w:val="00330C30"/>
    <w:rsid w:val="0035664C"/>
    <w:rsid w:val="00364D27"/>
    <w:rsid w:val="00367485"/>
    <w:rsid w:val="00373B18"/>
    <w:rsid w:val="00376966"/>
    <w:rsid w:val="00376CED"/>
    <w:rsid w:val="00377E65"/>
    <w:rsid w:val="00391CAD"/>
    <w:rsid w:val="00392384"/>
    <w:rsid w:val="003952B6"/>
    <w:rsid w:val="003A1DF8"/>
    <w:rsid w:val="003A695B"/>
    <w:rsid w:val="003B0151"/>
    <w:rsid w:val="003C1B6D"/>
    <w:rsid w:val="003D6356"/>
    <w:rsid w:val="003E03A1"/>
    <w:rsid w:val="003E0BFA"/>
    <w:rsid w:val="003E1FD4"/>
    <w:rsid w:val="003E5589"/>
    <w:rsid w:val="003E6148"/>
    <w:rsid w:val="003E6652"/>
    <w:rsid w:val="003F52AA"/>
    <w:rsid w:val="003F7C6B"/>
    <w:rsid w:val="0040080B"/>
    <w:rsid w:val="004048F5"/>
    <w:rsid w:val="00404B4C"/>
    <w:rsid w:val="00420925"/>
    <w:rsid w:val="004269D7"/>
    <w:rsid w:val="00430542"/>
    <w:rsid w:val="004479F2"/>
    <w:rsid w:val="004545D3"/>
    <w:rsid w:val="0045468F"/>
    <w:rsid w:val="004605D4"/>
    <w:rsid w:val="00467C55"/>
    <w:rsid w:val="00474D6F"/>
    <w:rsid w:val="004760B0"/>
    <w:rsid w:val="00480710"/>
    <w:rsid w:val="004807A3"/>
    <w:rsid w:val="00480F83"/>
    <w:rsid w:val="004838BC"/>
    <w:rsid w:val="0049274E"/>
    <w:rsid w:val="00494012"/>
    <w:rsid w:val="004A63BF"/>
    <w:rsid w:val="004B2573"/>
    <w:rsid w:val="004B2D65"/>
    <w:rsid w:val="004C228D"/>
    <w:rsid w:val="004C2FA4"/>
    <w:rsid w:val="004C64F9"/>
    <w:rsid w:val="004D232C"/>
    <w:rsid w:val="004D56D0"/>
    <w:rsid w:val="004E0AAA"/>
    <w:rsid w:val="004E1E60"/>
    <w:rsid w:val="004F26EE"/>
    <w:rsid w:val="004F2779"/>
    <w:rsid w:val="004F33FB"/>
    <w:rsid w:val="004F64D6"/>
    <w:rsid w:val="004F6E3D"/>
    <w:rsid w:val="0051016D"/>
    <w:rsid w:val="00511E51"/>
    <w:rsid w:val="00514029"/>
    <w:rsid w:val="00516FA2"/>
    <w:rsid w:val="00520B7E"/>
    <w:rsid w:val="00532940"/>
    <w:rsid w:val="0054279E"/>
    <w:rsid w:val="0055033A"/>
    <w:rsid w:val="00552470"/>
    <w:rsid w:val="0056763F"/>
    <w:rsid w:val="00572BDE"/>
    <w:rsid w:val="0057699E"/>
    <w:rsid w:val="0057780B"/>
    <w:rsid w:val="0058240C"/>
    <w:rsid w:val="00591B65"/>
    <w:rsid w:val="005A0579"/>
    <w:rsid w:val="005A0742"/>
    <w:rsid w:val="005A2F2F"/>
    <w:rsid w:val="005A378B"/>
    <w:rsid w:val="005A56BB"/>
    <w:rsid w:val="005B2FA2"/>
    <w:rsid w:val="005B4196"/>
    <w:rsid w:val="005D324D"/>
    <w:rsid w:val="005E1A61"/>
    <w:rsid w:val="005E247A"/>
    <w:rsid w:val="005F4520"/>
    <w:rsid w:val="005F4D06"/>
    <w:rsid w:val="00606DCB"/>
    <w:rsid w:val="006139F1"/>
    <w:rsid w:val="00614E1C"/>
    <w:rsid w:val="00622D06"/>
    <w:rsid w:val="00643464"/>
    <w:rsid w:val="00644468"/>
    <w:rsid w:val="00653A3F"/>
    <w:rsid w:val="00655427"/>
    <w:rsid w:val="00680C1B"/>
    <w:rsid w:val="006835B2"/>
    <w:rsid w:val="006927BF"/>
    <w:rsid w:val="00695EE6"/>
    <w:rsid w:val="00697806"/>
    <w:rsid w:val="006C606D"/>
    <w:rsid w:val="006D12C7"/>
    <w:rsid w:val="006D4101"/>
    <w:rsid w:val="006E4680"/>
    <w:rsid w:val="006E7DC6"/>
    <w:rsid w:val="006F3DAF"/>
    <w:rsid w:val="0070006C"/>
    <w:rsid w:val="007161D4"/>
    <w:rsid w:val="00722388"/>
    <w:rsid w:val="0073111C"/>
    <w:rsid w:val="007372E6"/>
    <w:rsid w:val="00740DC8"/>
    <w:rsid w:val="00745A2A"/>
    <w:rsid w:val="007673B8"/>
    <w:rsid w:val="00767BB2"/>
    <w:rsid w:val="00771570"/>
    <w:rsid w:val="00783DD4"/>
    <w:rsid w:val="007849DF"/>
    <w:rsid w:val="00787494"/>
    <w:rsid w:val="007912FB"/>
    <w:rsid w:val="007971ED"/>
    <w:rsid w:val="007C09CA"/>
    <w:rsid w:val="007C2EBB"/>
    <w:rsid w:val="007C2FD4"/>
    <w:rsid w:val="007D0B2F"/>
    <w:rsid w:val="007D11AC"/>
    <w:rsid w:val="007E067B"/>
    <w:rsid w:val="007F157E"/>
    <w:rsid w:val="007F3A79"/>
    <w:rsid w:val="007F3E5B"/>
    <w:rsid w:val="00802631"/>
    <w:rsid w:val="00803ED3"/>
    <w:rsid w:val="008100A6"/>
    <w:rsid w:val="00816E58"/>
    <w:rsid w:val="00825E80"/>
    <w:rsid w:val="00830317"/>
    <w:rsid w:val="00832293"/>
    <w:rsid w:val="00835AFF"/>
    <w:rsid w:val="00847A49"/>
    <w:rsid w:val="00850915"/>
    <w:rsid w:val="008518BB"/>
    <w:rsid w:val="00867F93"/>
    <w:rsid w:val="00872BDA"/>
    <w:rsid w:val="008748E1"/>
    <w:rsid w:val="0088588E"/>
    <w:rsid w:val="00892D4A"/>
    <w:rsid w:val="008A07B5"/>
    <w:rsid w:val="008B0570"/>
    <w:rsid w:val="008B0BB6"/>
    <w:rsid w:val="008B3FA6"/>
    <w:rsid w:val="008B5AC8"/>
    <w:rsid w:val="008C191A"/>
    <w:rsid w:val="008C6DC9"/>
    <w:rsid w:val="008C7938"/>
    <w:rsid w:val="008E011D"/>
    <w:rsid w:val="008E2868"/>
    <w:rsid w:val="008F5993"/>
    <w:rsid w:val="008F62CD"/>
    <w:rsid w:val="008F649F"/>
    <w:rsid w:val="00911D7B"/>
    <w:rsid w:val="00917ADB"/>
    <w:rsid w:val="00942865"/>
    <w:rsid w:val="009466DD"/>
    <w:rsid w:val="00947A7E"/>
    <w:rsid w:val="00954592"/>
    <w:rsid w:val="00961DE5"/>
    <w:rsid w:val="00964AFB"/>
    <w:rsid w:val="009655FB"/>
    <w:rsid w:val="00965F68"/>
    <w:rsid w:val="00967C39"/>
    <w:rsid w:val="00986306"/>
    <w:rsid w:val="00991352"/>
    <w:rsid w:val="00991EE2"/>
    <w:rsid w:val="009A15FC"/>
    <w:rsid w:val="009A1F7D"/>
    <w:rsid w:val="009A2122"/>
    <w:rsid w:val="009A52C9"/>
    <w:rsid w:val="009B56F3"/>
    <w:rsid w:val="009B66E5"/>
    <w:rsid w:val="009C080C"/>
    <w:rsid w:val="009D3633"/>
    <w:rsid w:val="009E518B"/>
    <w:rsid w:val="00A07667"/>
    <w:rsid w:val="00A10754"/>
    <w:rsid w:val="00A21A1E"/>
    <w:rsid w:val="00A2277C"/>
    <w:rsid w:val="00A34EF7"/>
    <w:rsid w:val="00A44BF8"/>
    <w:rsid w:val="00A4749E"/>
    <w:rsid w:val="00A546DD"/>
    <w:rsid w:val="00A5520B"/>
    <w:rsid w:val="00A63C6E"/>
    <w:rsid w:val="00A671F2"/>
    <w:rsid w:val="00A80E9F"/>
    <w:rsid w:val="00A84190"/>
    <w:rsid w:val="00AA383F"/>
    <w:rsid w:val="00AA4C62"/>
    <w:rsid w:val="00AA55F6"/>
    <w:rsid w:val="00AB3BBD"/>
    <w:rsid w:val="00AC0569"/>
    <w:rsid w:val="00AC109A"/>
    <w:rsid w:val="00AC1F05"/>
    <w:rsid w:val="00AC4BA2"/>
    <w:rsid w:val="00AD1B28"/>
    <w:rsid w:val="00AE3195"/>
    <w:rsid w:val="00AE45B6"/>
    <w:rsid w:val="00AE68A3"/>
    <w:rsid w:val="00B20BCE"/>
    <w:rsid w:val="00B232BB"/>
    <w:rsid w:val="00B3177A"/>
    <w:rsid w:val="00B326DD"/>
    <w:rsid w:val="00B41761"/>
    <w:rsid w:val="00B41852"/>
    <w:rsid w:val="00B41FFC"/>
    <w:rsid w:val="00B449C7"/>
    <w:rsid w:val="00B520A3"/>
    <w:rsid w:val="00B52175"/>
    <w:rsid w:val="00B53FA7"/>
    <w:rsid w:val="00B54088"/>
    <w:rsid w:val="00B57EE5"/>
    <w:rsid w:val="00B607B2"/>
    <w:rsid w:val="00B62886"/>
    <w:rsid w:val="00B65C37"/>
    <w:rsid w:val="00B765E8"/>
    <w:rsid w:val="00B84132"/>
    <w:rsid w:val="00B95DDC"/>
    <w:rsid w:val="00BA0814"/>
    <w:rsid w:val="00BA70CC"/>
    <w:rsid w:val="00BC1850"/>
    <w:rsid w:val="00BC3557"/>
    <w:rsid w:val="00BC473D"/>
    <w:rsid w:val="00BD4F21"/>
    <w:rsid w:val="00BE431D"/>
    <w:rsid w:val="00BF18C1"/>
    <w:rsid w:val="00BF4A56"/>
    <w:rsid w:val="00C00FF8"/>
    <w:rsid w:val="00C02523"/>
    <w:rsid w:val="00C0409B"/>
    <w:rsid w:val="00C06FE9"/>
    <w:rsid w:val="00C10F4C"/>
    <w:rsid w:val="00C129FD"/>
    <w:rsid w:val="00C1462F"/>
    <w:rsid w:val="00C14782"/>
    <w:rsid w:val="00C154C4"/>
    <w:rsid w:val="00C201CB"/>
    <w:rsid w:val="00C2205A"/>
    <w:rsid w:val="00C419AA"/>
    <w:rsid w:val="00C46F55"/>
    <w:rsid w:val="00C5497F"/>
    <w:rsid w:val="00C614D1"/>
    <w:rsid w:val="00C670B6"/>
    <w:rsid w:val="00C76CE8"/>
    <w:rsid w:val="00C86D89"/>
    <w:rsid w:val="00C93994"/>
    <w:rsid w:val="00CA3E23"/>
    <w:rsid w:val="00CA7D2B"/>
    <w:rsid w:val="00CB5EF5"/>
    <w:rsid w:val="00CB65AF"/>
    <w:rsid w:val="00CD068A"/>
    <w:rsid w:val="00CD5642"/>
    <w:rsid w:val="00D00D63"/>
    <w:rsid w:val="00D21D9F"/>
    <w:rsid w:val="00D25211"/>
    <w:rsid w:val="00D315DB"/>
    <w:rsid w:val="00D31BF9"/>
    <w:rsid w:val="00D32A73"/>
    <w:rsid w:val="00D41A45"/>
    <w:rsid w:val="00D421DF"/>
    <w:rsid w:val="00D447D4"/>
    <w:rsid w:val="00D45ADC"/>
    <w:rsid w:val="00D50675"/>
    <w:rsid w:val="00D54EAB"/>
    <w:rsid w:val="00D574D0"/>
    <w:rsid w:val="00D575B4"/>
    <w:rsid w:val="00D622C7"/>
    <w:rsid w:val="00D64CEC"/>
    <w:rsid w:val="00D66475"/>
    <w:rsid w:val="00D70D39"/>
    <w:rsid w:val="00D762B1"/>
    <w:rsid w:val="00D80497"/>
    <w:rsid w:val="00D8516A"/>
    <w:rsid w:val="00D86B23"/>
    <w:rsid w:val="00D86E86"/>
    <w:rsid w:val="00DA4745"/>
    <w:rsid w:val="00DB1D80"/>
    <w:rsid w:val="00DB1E5B"/>
    <w:rsid w:val="00DC178C"/>
    <w:rsid w:val="00DC4782"/>
    <w:rsid w:val="00DC5BA1"/>
    <w:rsid w:val="00DC6650"/>
    <w:rsid w:val="00DD06D8"/>
    <w:rsid w:val="00DE2872"/>
    <w:rsid w:val="00DE310D"/>
    <w:rsid w:val="00DE344B"/>
    <w:rsid w:val="00DF2888"/>
    <w:rsid w:val="00DF71E9"/>
    <w:rsid w:val="00DF7543"/>
    <w:rsid w:val="00E1354C"/>
    <w:rsid w:val="00E15162"/>
    <w:rsid w:val="00E23EE6"/>
    <w:rsid w:val="00E3118C"/>
    <w:rsid w:val="00E33B8D"/>
    <w:rsid w:val="00E34226"/>
    <w:rsid w:val="00E5650F"/>
    <w:rsid w:val="00E56927"/>
    <w:rsid w:val="00E635A4"/>
    <w:rsid w:val="00E65780"/>
    <w:rsid w:val="00E77853"/>
    <w:rsid w:val="00E84CC2"/>
    <w:rsid w:val="00E86BEE"/>
    <w:rsid w:val="00E92FC1"/>
    <w:rsid w:val="00E94E47"/>
    <w:rsid w:val="00E96563"/>
    <w:rsid w:val="00EA5D47"/>
    <w:rsid w:val="00EB3D03"/>
    <w:rsid w:val="00EC3CE1"/>
    <w:rsid w:val="00EC636B"/>
    <w:rsid w:val="00ED0E7B"/>
    <w:rsid w:val="00ED4744"/>
    <w:rsid w:val="00ED597A"/>
    <w:rsid w:val="00EF5E5D"/>
    <w:rsid w:val="00F11835"/>
    <w:rsid w:val="00F2571C"/>
    <w:rsid w:val="00F3078C"/>
    <w:rsid w:val="00F36B87"/>
    <w:rsid w:val="00F42D63"/>
    <w:rsid w:val="00F478D2"/>
    <w:rsid w:val="00F50B5A"/>
    <w:rsid w:val="00F519C7"/>
    <w:rsid w:val="00F56DE5"/>
    <w:rsid w:val="00F705C4"/>
    <w:rsid w:val="00F73675"/>
    <w:rsid w:val="00F74B77"/>
    <w:rsid w:val="00F829BC"/>
    <w:rsid w:val="00F84063"/>
    <w:rsid w:val="00F84941"/>
    <w:rsid w:val="00F95F3A"/>
    <w:rsid w:val="00FA3819"/>
    <w:rsid w:val="00FA42E2"/>
    <w:rsid w:val="00FA6C35"/>
    <w:rsid w:val="00FA785B"/>
    <w:rsid w:val="00FB3AF1"/>
    <w:rsid w:val="00FB785D"/>
    <w:rsid w:val="00FC5963"/>
    <w:rsid w:val="00FD7A34"/>
    <w:rsid w:val="00FE66DB"/>
    <w:rsid w:val="00FE6A15"/>
    <w:rsid w:val="00FE6B17"/>
    <w:rsid w:val="00FF3EC6"/>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pPr>
      <w:numPr>
        <w:ilvl w:val="2"/>
        <w:numId w:val="4"/>
      </w:numPr>
      <w:spacing w:line="240" w:lineRule="exact"/>
      <w:jc w:val="both"/>
      <w:outlineLvl w:val="2"/>
    </w:pPr>
    <w:rPr>
      <w:i/>
      <w:noProof/>
    </w:rPr>
  </w:style>
  <w:style w:type="paragraph" w:styleId="Heading4">
    <w:name w:val="heading 4"/>
    <w:basedOn w:val="Normal"/>
    <w:next w:val="Normal"/>
    <w:qFormat/>
    <w:pPr>
      <w:numPr>
        <w:ilvl w:val="3"/>
        <w:numId w:val="5"/>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pPr>
      <w:jc w:val="center"/>
    </w:pPr>
  </w:style>
  <w:style w:type="paragraph" w:customStyle="1" w:styleId="Author">
    <w:name w:val="Author"/>
    <w:pPr>
      <w:spacing w:before="360" w:after="40"/>
      <w:jc w:val="center"/>
    </w:pPr>
    <w:rPr>
      <w:sz w:val="22"/>
    </w:rPr>
  </w:style>
  <w:style w:type="paragraph" w:styleId="BodyText">
    <w:name w:val="Body Text"/>
    <w:basedOn w:val="Normal"/>
    <w:link w:val="BodyTextChar"/>
    <w:rsid w:val="00055BBC"/>
    <w:pPr>
      <w:ind w:firstLine="210"/>
      <w:jc w:val="both"/>
    </w:pPr>
  </w:style>
  <w:style w:type="paragraph" w:customStyle="1" w:styleId="bulletlist">
    <w:name w:val="bullet list"/>
    <w:basedOn w:val="BodyText"/>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pPr>
      <w:spacing w:after="120"/>
      <w:ind w:firstLine="288"/>
      <w:jc w:val="both"/>
    </w:pPr>
    <w:rPr>
      <w:b/>
      <w:i/>
      <w:sz w:val="18"/>
    </w:rPr>
  </w:style>
  <w:style w:type="paragraph" w:customStyle="1" w:styleId="papersubtitle">
    <w:name w:val="paper subtitle"/>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6"/>
      </w:numPr>
      <w:jc w:val="both"/>
    </w:pPr>
    <w:rPr>
      <w:sz w:val="18"/>
      <w:szCs w:val="18"/>
    </w:rPr>
  </w:style>
  <w:style w:type="paragraph" w:customStyle="1" w:styleId="sponsors">
    <w:name w:val="sponsors"/>
    <w:pPr>
      <w:framePr w:wrap="auto" w:hAnchor="text" w:x="615" w:y="2239"/>
      <w:pBdr>
        <w:top w:val="single" w:sz="4" w:space="2" w:color="auto"/>
      </w:pBdr>
      <w:ind w:firstLine="288"/>
    </w:pPr>
    <w:rPr>
      <w:sz w:val="16"/>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rPr>
  </w:style>
  <w:style w:type="paragraph" w:customStyle="1" w:styleId="tablefootnote">
    <w:name w:val="table footnote"/>
    <w:pPr>
      <w:spacing w:before="60" w:after="30"/>
      <w:jc w:val="right"/>
    </w:pPr>
    <w:rPr>
      <w:sz w:val="12"/>
    </w:rPr>
  </w:style>
  <w:style w:type="paragraph" w:customStyle="1" w:styleId="tablehead">
    <w:name w:val="table head"/>
    <w:pPr>
      <w:numPr>
        <w:numId w:val="7"/>
      </w:numPr>
      <w:spacing w:before="240" w:after="120" w:line="216" w:lineRule="auto"/>
      <w:jc w:val="center"/>
    </w:pPr>
    <w:rPr>
      <w:smallCaps/>
      <w:sz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8748E1"/>
    <w:pPr>
      <w:pBdr>
        <w:bottom w:val="single" w:sz="6" w:space="1" w:color="auto"/>
      </w:pBdr>
      <w:tabs>
        <w:tab w:val="center" w:pos="4153"/>
        <w:tab w:val="right" w:pos="8306"/>
      </w:tabs>
      <w:snapToGrid w:val="0"/>
    </w:pPr>
    <w:rPr>
      <w:sz w:val="18"/>
      <w:szCs w:val="18"/>
      <w:lang w:val="x-none"/>
    </w:rPr>
  </w:style>
  <w:style w:type="character" w:customStyle="1" w:styleId="HeaderChar">
    <w:name w:val="Header Char"/>
    <w:link w:val="Header"/>
    <w:uiPriority w:val="99"/>
    <w:rsid w:val="008748E1"/>
    <w:rPr>
      <w:sz w:val="18"/>
      <w:szCs w:val="18"/>
      <w:lang w:eastAsia="en-US"/>
    </w:rPr>
  </w:style>
  <w:style w:type="paragraph" w:styleId="Footer">
    <w:name w:val="footer"/>
    <w:basedOn w:val="Normal"/>
    <w:link w:val="FooterChar"/>
    <w:unhideWhenUsed/>
    <w:rsid w:val="008748E1"/>
    <w:pPr>
      <w:tabs>
        <w:tab w:val="center" w:pos="4153"/>
        <w:tab w:val="right" w:pos="8306"/>
      </w:tabs>
      <w:snapToGrid w:val="0"/>
      <w:jc w:val="left"/>
    </w:pPr>
    <w:rPr>
      <w:sz w:val="18"/>
      <w:szCs w:val="18"/>
      <w:lang w:val="x-none"/>
    </w:rPr>
  </w:style>
  <w:style w:type="character" w:customStyle="1" w:styleId="FooterChar">
    <w:name w:val="Footer Char"/>
    <w:link w:val="Footer"/>
    <w:uiPriority w:val="99"/>
    <w:rsid w:val="008748E1"/>
    <w:rPr>
      <w:sz w:val="18"/>
      <w:szCs w:val="18"/>
      <w:lang w:eastAsia="en-US"/>
    </w:rPr>
  </w:style>
  <w:style w:type="paragraph" w:styleId="ListParagraph">
    <w:name w:val="List Paragraph"/>
    <w:basedOn w:val="Normal"/>
    <w:uiPriority w:val="34"/>
    <w:qFormat/>
    <w:rsid w:val="000B09E5"/>
    <w:pPr>
      <w:ind w:firstLineChars="200" w:firstLine="420"/>
    </w:pPr>
  </w:style>
  <w:style w:type="paragraph" w:styleId="BalloonText">
    <w:name w:val="Balloon Text"/>
    <w:basedOn w:val="Normal"/>
    <w:link w:val="BalloonTextChar"/>
    <w:uiPriority w:val="99"/>
    <w:semiHidden/>
    <w:unhideWhenUsed/>
    <w:rsid w:val="002D63C8"/>
    <w:rPr>
      <w:sz w:val="18"/>
      <w:szCs w:val="18"/>
      <w:lang w:val="x-none"/>
    </w:rPr>
  </w:style>
  <w:style w:type="character" w:customStyle="1" w:styleId="BalloonTextChar">
    <w:name w:val="Balloon Text Char"/>
    <w:link w:val="BalloonText"/>
    <w:uiPriority w:val="99"/>
    <w:semiHidden/>
    <w:rsid w:val="002D63C8"/>
    <w:rPr>
      <w:sz w:val="18"/>
      <w:szCs w:val="18"/>
      <w:lang w:eastAsia="en-US"/>
    </w:rPr>
  </w:style>
  <w:style w:type="character" w:customStyle="1" w:styleId="BodyTextChar">
    <w:name w:val="Body Text Char"/>
    <w:link w:val="BodyText"/>
    <w:rsid w:val="000031DA"/>
  </w:style>
  <w:style w:type="paragraph" w:styleId="Caption">
    <w:name w:val="caption"/>
    <w:basedOn w:val="Normal"/>
    <w:next w:val="Normal"/>
    <w:uiPriority w:val="35"/>
    <w:unhideWhenUsed/>
    <w:qFormat/>
    <w:rsid w:val="000031DA"/>
    <w:pPr>
      <w:spacing w:after="200"/>
      <w:ind w:firstLine="720"/>
      <w:jc w:val="left"/>
    </w:pPr>
    <w:rPr>
      <w:rFonts w:ascii="Calibri" w:eastAsia="Calibri" w:hAnsi="Calibri"/>
      <w:i/>
      <w:iCs/>
      <w:color w:val="44546A"/>
      <w:sz w:val="18"/>
      <w:szCs w:val="18"/>
    </w:rPr>
  </w:style>
  <w:style w:type="character" w:customStyle="1" w:styleId="UnresolvedMention">
    <w:name w:val="Unresolved Mention"/>
    <w:uiPriority w:val="99"/>
    <w:semiHidden/>
    <w:unhideWhenUsed/>
    <w:rsid w:val="00E96563"/>
    <w:rPr>
      <w:color w:val="605E5C"/>
      <w:shd w:val="clear" w:color="auto" w:fill="E1DFDD"/>
    </w:rPr>
  </w:style>
  <w:style w:type="table" w:styleId="TableGrid">
    <w:name w:val="Table Grid"/>
    <w:basedOn w:val="TableNormal"/>
    <w:uiPriority w:val="39"/>
    <w:rsid w:val="004F6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32A73"/>
    <w:pPr>
      <w:widowControl w:val="0"/>
      <w:autoSpaceDE w:val="0"/>
      <w:autoSpaceDN w:val="0"/>
      <w:jc w:val="left"/>
    </w:pPr>
    <w:rPr>
      <w:rFonts w:eastAsia="Times New Roman"/>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3"/>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pPr>
      <w:numPr>
        <w:ilvl w:val="2"/>
        <w:numId w:val="4"/>
      </w:numPr>
      <w:spacing w:line="240" w:lineRule="exact"/>
      <w:jc w:val="both"/>
      <w:outlineLvl w:val="2"/>
    </w:pPr>
    <w:rPr>
      <w:i/>
      <w:noProof/>
    </w:rPr>
  </w:style>
  <w:style w:type="paragraph" w:styleId="Heading4">
    <w:name w:val="heading 4"/>
    <w:basedOn w:val="Normal"/>
    <w:next w:val="Normal"/>
    <w:qFormat/>
    <w:pPr>
      <w:numPr>
        <w:ilvl w:val="3"/>
        <w:numId w:val="5"/>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pPr>
      <w:jc w:val="center"/>
    </w:pPr>
  </w:style>
  <w:style w:type="paragraph" w:customStyle="1" w:styleId="Author">
    <w:name w:val="Author"/>
    <w:pPr>
      <w:spacing w:before="360" w:after="40"/>
      <w:jc w:val="center"/>
    </w:pPr>
    <w:rPr>
      <w:sz w:val="22"/>
    </w:rPr>
  </w:style>
  <w:style w:type="paragraph" w:styleId="BodyText">
    <w:name w:val="Body Text"/>
    <w:basedOn w:val="Normal"/>
    <w:link w:val="BodyTextChar"/>
    <w:rsid w:val="00055BBC"/>
    <w:pPr>
      <w:ind w:firstLine="210"/>
      <w:jc w:val="both"/>
    </w:pPr>
  </w:style>
  <w:style w:type="paragraph" w:customStyle="1" w:styleId="bulletlist">
    <w:name w:val="bullet list"/>
    <w:basedOn w:val="BodyText"/>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pPr>
      <w:spacing w:after="120"/>
      <w:ind w:firstLine="288"/>
      <w:jc w:val="both"/>
    </w:pPr>
    <w:rPr>
      <w:b/>
      <w:i/>
      <w:sz w:val="18"/>
    </w:rPr>
  </w:style>
  <w:style w:type="paragraph" w:customStyle="1" w:styleId="papersubtitle">
    <w:name w:val="paper subtitle"/>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6"/>
      </w:numPr>
      <w:jc w:val="both"/>
    </w:pPr>
    <w:rPr>
      <w:sz w:val="18"/>
      <w:szCs w:val="18"/>
    </w:rPr>
  </w:style>
  <w:style w:type="paragraph" w:customStyle="1" w:styleId="sponsors">
    <w:name w:val="sponsors"/>
    <w:pPr>
      <w:framePr w:wrap="auto" w:hAnchor="text" w:x="615" w:y="2239"/>
      <w:pBdr>
        <w:top w:val="single" w:sz="4" w:space="2" w:color="auto"/>
      </w:pBdr>
      <w:ind w:firstLine="288"/>
    </w:pPr>
    <w:rPr>
      <w:sz w:val="16"/>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rPr>
  </w:style>
  <w:style w:type="paragraph" w:customStyle="1" w:styleId="tablefootnote">
    <w:name w:val="table footnote"/>
    <w:pPr>
      <w:spacing w:before="60" w:after="30"/>
      <w:jc w:val="right"/>
    </w:pPr>
    <w:rPr>
      <w:sz w:val="12"/>
    </w:rPr>
  </w:style>
  <w:style w:type="paragraph" w:customStyle="1" w:styleId="tablehead">
    <w:name w:val="table head"/>
    <w:pPr>
      <w:numPr>
        <w:numId w:val="7"/>
      </w:numPr>
      <w:spacing w:before="240" w:after="120" w:line="216" w:lineRule="auto"/>
      <w:jc w:val="center"/>
    </w:pPr>
    <w:rPr>
      <w:smallCaps/>
      <w:sz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8748E1"/>
    <w:pPr>
      <w:pBdr>
        <w:bottom w:val="single" w:sz="6" w:space="1" w:color="auto"/>
      </w:pBdr>
      <w:tabs>
        <w:tab w:val="center" w:pos="4153"/>
        <w:tab w:val="right" w:pos="8306"/>
      </w:tabs>
      <w:snapToGrid w:val="0"/>
    </w:pPr>
    <w:rPr>
      <w:sz w:val="18"/>
      <w:szCs w:val="18"/>
      <w:lang w:val="x-none"/>
    </w:rPr>
  </w:style>
  <w:style w:type="character" w:customStyle="1" w:styleId="HeaderChar">
    <w:name w:val="Header Char"/>
    <w:link w:val="Header"/>
    <w:uiPriority w:val="99"/>
    <w:rsid w:val="008748E1"/>
    <w:rPr>
      <w:sz w:val="18"/>
      <w:szCs w:val="18"/>
      <w:lang w:eastAsia="en-US"/>
    </w:rPr>
  </w:style>
  <w:style w:type="paragraph" w:styleId="Footer">
    <w:name w:val="footer"/>
    <w:basedOn w:val="Normal"/>
    <w:link w:val="FooterChar"/>
    <w:unhideWhenUsed/>
    <w:rsid w:val="008748E1"/>
    <w:pPr>
      <w:tabs>
        <w:tab w:val="center" w:pos="4153"/>
        <w:tab w:val="right" w:pos="8306"/>
      </w:tabs>
      <w:snapToGrid w:val="0"/>
      <w:jc w:val="left"/>
    </w:pPr>
    <w:rPr>
      <w:sz w:val="18"/>
      <w:szCs w:val="18"/>
      <w:lang w:val="x-none"/>
    </w:rPr>
  </w:style>
  <w:style w:type="character" w:customStyle="1" w:styleId="FooterChar">
    <w:name w:val="Footer Char"/>
    <w:link w:val="Footer"/>
    <w:uiPriority w:val="99"/>
    <w:rsid w:val="008748E1"/>
    <w:rPr>
      <w:sz w:val="18"/>
      <w:szCs w:val="18"/>
      <w:lang w:eastAsia="en-US"/>
    </w:rPr>
  </w:style>
  <w:style w:type="paragraph" w:styleId="ListParagraph">
    <w:name w:val="List Paragraph"/>
    <w:basedOn w:val="Normal"/>
    <w:uiPriority w:val="34"/>
    <w:qFormat/>
    <w:rsid w:val="000B09E5"/>
    <w:pPr>
      <w:ind w:firstLineChars="200" w:firstLine="420"/>
    </w:pPr>
  </w:style>
  <w:style w:type="paragraph" w:styleId="BalloonText">
    <w:name w:val="Balloon Text"/>
    <w:basedOn w:val="Normal"/>
    <w:link w:val="BalloonTextChar"/>
    <w:uiPriority w:val="99"/>
    <w:semiHidden/>
    <w:unhideWhenUsed/>
    <w:rsid w:val="002D63C8"/>
    <w:rPr>
      <w:sz w:val="18"/>
      <w:szCs w:val="18"/>
      <w:lang w:val="x-none"/>
    </w:rPr>
  </w:style>
  <w:style w:type="character" w:customStyle="1" w:styleId="BalloonTextChar">
    <w:name w:val="Balloon Text Char"/>
    <w:link w:val="BalloonText"/>
    <w:uiPriority w:val="99"/>
    <w:semiHidden/>
    <w:rsid w:val="002D63C8"/>
    <w:rPr>
      <w:sz w:val="18"/>
      <w:szCs w:val="18"/>
      <w:lang w:eastAsia="en-US"/>
    </w:rPr>
  </w:style>
  <w:style w:type="character" w:customStyle="1" w:styleId="BodyTextChar">
    <w:name w:val="Body Text Char"/>
    <w:link w:val="BodyText"/>
    <w:rsid w:val="000031DA"/>
  </w:style>
  <w:style w:type="paragraph" w:styleId="Caption">
    <w:name w:val="caption"/>
    <w:basedOn w:val="Normal"/>
    <w:next w:val="Normal"/>
    <w:uiPriority w:val="35"/>
    <w:unhideWhenUsed/>
    <w:qFormat/>
    <w:rsid w:val="000031DA"/>
    <w:pPr>
      <w:spacing w:after="200"/>
      <w:ind w:firstLine="720"/>
      <w:jc w:val="left"/>
    </w:pPr>
    <w:rPr>
      <w:rFonts w:ascii="Calibri" w:eastAsia="Calibri" w:hAnsi="Calibri"/>
      <w:i/>
      <w:iCs/>
      <w:color w:val="44546A"/>
      <w:sz w:val="18"/>
      <w:szCs w:val="18"/>
    </w:rPr>
  </w:style>
  <w:style w:type="character" w:customStyle="1" w:styleId="UnresolvedMention">
    <w:name w:val="Unresolved Mention"/>
    <w:uiPriority w:val="99"/>
    <w:semiHidden/>
    <w:unhideWhenUsed/>
    <w:rsid w:val="00E96563"/>
    <w:rPr>
      <w:color w:val="605E5C"/>
      <w:shd w:val="clear" w:color="auto" w:fill="E1DFDD"/>
    </w:rPr>
  </w:style>
  <w:style w:type="table" w:styleId="TableGrid">
    <w:name w:val="Table Grid"/>
    <w:basedOn w:val="TableNormal"/>
    <w:uiPriority w:val="39"/>
    <w:rsid w:val="004F6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32A73"/>
    <w:pPr>
      <w:widowControl w:val="0"/>
      <w:autoSpaceDE w:val="0"/>
      <w:autoSpaceDN w:val="0"/>
      <w:jc w:val="left"/>
    </w:pPr>
    <w:rPr>
      <w:rFonts w:eastAsia="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1044">
      <w:bodyDiv w:val="1"/>
      <w:marLeft w:val="0"/>
      <w:marRight w:val="0"/>
      <w:marTop w:val="0"/>
      <w:marBottom w:val="0"/>
      <w:divBdr>
        <w:top w:val="none" w:sz="0" w:space="0" w:color="auto"/>
        <w:left w:val="none" w:sz="0" w:space="0" w:color="auto"/>
        <w:bottom w:val="none" w:sz="0" w:space="0" w:color="auto"/>
        <w:right w:val="none" w:sz="0" w:space="0" w:color="auto"/>
      </w:divBdr>
      <w:divsChild>
        <w:div w:id="1261989526">
          <w:marLeft w:val="0"/>
          <w:marRight w:val="0"/>
          <w:marTop w:val="0"/>
          <w:marBottom w:val="0"/>
          <w:divBdr>
            <w:top w:val="none" w:sz="0" w:space="0" w:color="auto"/>
            <w:left w:val="none" w:sz="0" w:space="0" w:color="auto"/>
            <w:bottom w:val="none" w:sz="0" w:space="0" w:color="auto"/>
            <w:right w:val="none" w:sz="0" w:space="0" w:color="auto"/>
          </w:divBdr>
        </w:div>
      </w:divsChild>
    </w:div>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9905389733261"/>
          <c:y val="3.6347812167363165E-2"/>
          <c:w val="0.49873248008089355"/>
          <c:h val="0.853290281160898"/>
        </c:manualLayout>
      </c:layout>
      <c:radarChart>
        <c:radarStyle val="marker"/>
        <c:varyColors val="0"/>
        <c:ser>
          <c:idx val="0"/>
          <c:order val="0"/>
          <c:tx>
            <c:strRef>
              <c:f>Sheet1!$B$1</c:f>
              <c:strCache>
                <c:ptCount val="1"/>
                <c:pt idx="0">
                  <c:v>Realities </c:v>
                </c:pt>
              </c:strCache>
            </c:strRef>
          </c:tx>
          <c:spPr>
            <a:ln w="12700" cap="rnd">
              <a:solidFill>
                <a:srgbClr val="C00000"/>
              </a:solidFill>
              <a:round/>
              <a:headEnd type="none" w="lg" len="lg"/>
              <a:tailEnd type="none" w="sm" len="sm"/>
            </a:ln>
            <a:effectLst/>
          </c:spPr>
          <c:marker>
            <c:symbol val="none"/>
          </c:marker>
          <c:dPt>
            <c:idx val="0"/>
            <c:bubble3D val="0"/>
            <c:spPr>
              <a:ln w="12700" cap="rnd">
                <a:solidFill>
                  <a:srgbClr val="C00000"/>
                </a:solidFill>
                <a:round/>
                <a:headEnd type="oval" w="sm" len="sm"/>
                <a:tailEnd type="oval" w="sm" len="sm"/>
              </a:ln>
              <a:effectLst/>
            </c:spPr>
            <c:extLst xmlns:c16r2="http://schemas.microsoft.com/office/drawing/2015/06/chart">
              <c:ext xmlns:c16="http://schemas.microsoft.com/office/drawing/2014/chart" uri="{C3380CC4-5D6E-409C-BE32-E72D297353CC}">
                <c16:uniqueId val="{00000001-99F1-4A7F-AADE-D91EFB1AAD0B}"/>
              </c:ext>
            </c:extLst>
          </c:dPt>
          <c:dPt>
            <c:idx val="1"/>
            <c:bubble3D val="0"/>
            <c:spPr>
              <a:ln w="12700" cap="rnd">
                <a:solidFill>
                  <a:srgbClr val="C00000"/>
                </a:solidFill>
                <a:round/>
                <a:headEnd type="none" w="lg" len="lg"/>
                <a:tailEnd type="oval" w="sm" len="sm"/>
              </a:ln>
              <a:effectLst/>
            </c:spPr>
            <c:extLst xmlns:c16r2="http://schemas.microsoft.com/office/drawing/2015/06/chart">
              <c:ext xmlns:c16="http://schemas.microsoft.com/office/drawing/2014/chart" uri="{C3380CC4-5D6E-409C-BE32-E72D297353CC}">
                <c16:uniqueId val="{00000003-99F1-4A7F-AADE-D91EFB1AAD0B}"/>
              </c:ext>
            </c:extLst>
          </c:dPt>
          <c:cat>
            <c:strRef>
              <c:f>Sheet1!$A$2:$A$4</c:f>
              <c:strCache>
                <c:ptCount val="3"/>
                <c:pt idx="0">
                  <c:v>MEA01</c:v>
                </c:pt>
                <c:pt idx="1">
                  <c:v>MEA02</c:v>
                </c:pt>
                <c:pt idx="2">
                  <c:v>MEA03</c:v>
                </c:pt>
              </c:strCache>
            </c:strRef>
          </c:cat>
          <c:val>
            <c:numRef>
              <c:f>Sheet1!$B$2:$B$4</c:f>
              <c:numCache>
                <c:formatCode>General</c:formatCode>
                <c:ptCount val="3"/>
                <c:pt idx="0">
                  <c:v>3</c:v>
                </c:pt>
                <c:pt idx="1">
                  <c:v>2</c:v>
                </c:pt>
                <c:pt idx="2">
                  <c:v>2</c:v>
                </c:pt>
              </c:numCache>
            </c:numRef>
          </c:val>
          <c:extLst xmlns:c16r2="http://schemas.microsoft.com/office/drawing/2015/06/chart">
            <c:ext xmlns:c16="http://schemas.microsoft.com/office/drawing/2014/chart" uri="{C3380CC4-5D6E-409C-BE32-E72D297353CC}">
              <c16:uniqueId val="{00000004-99F1-4A7F-AADE-D91EFB1AAD0B}"/>
            </c:ext>
          </c:extLst>
        </c:ser>
        <c:ser>
          <c:idx val="1"/>
          <c:order val="1"/>
          <c:tx>
            <c:strRef>
              <c:f>Sheet1!$C$1</c:f>
              <c:strCache>
                <c:ptCount val="1"/>
                <c:pt idx="0">
                  <c:v>Expectations</c:v>
                </c:pt>
              </c:strCache>
            </c:strRef>
          </c:tx>
          <c:spPr>
            <a:ln w="12700" cap="rnd">
              <a:solidFill>
                <a:srgbClr val="0070C0"/>
              </a:solidFill>
              <a:round/>
              <a:headEnd type="none" w="sm" len="sm"/>
              <a:tailEnd type="none" w="lg" len="sm"/>
            </a:ln>
            <a:effectLst/>
          </c:spPr>
          <c:marker>
            <c:symbol val="none"/>
          </c:marker>
          <c:dPt>
            <c:idx val="0"/>
            <c:bubble3D val="0"/>
            <c:spPr>
              <a:ln w="12700" cap="rnd" cmpd="sng">
                <a:solidFill>
                  <a:srgbClr val="0070C0"/>
                </a:solidFill>
                <a:prstDash val="solid"/>
                <a:round/>
                <a:headEnd type="none" w="sm" len="sm"/>
                <a:tailEnd type="oval" w="sm" len="sm"/>
              </a:ln>
              <a:effectLst/>
            </c:spPr>
            <c:extLst xmlns:c16r2="http://schemas.microsoft.com/office/drawing/2015/06/chart">
              <c:ext xmlns:c16="http://schemas.microsoft.com/office/drawing/2014/chart" uri="{C3380CC4-5D6E-409C-BE32-E72D297353CC}">
                <c16:uniqueId val="{00000006-99F1-4A7F-AADE-D91EFB1AAD0B}"/>
              </c:ext>
            </c:extLst>
          </c:dPt>
          <c:dPt>
            <c:idx val="1"/>
            <c:bubble3D val="0"/>
            <c:spPr>
              <a:ln w="12700" cap="rnd">
                <a:solidFill>
                  <a:srgbClr val="0070C0"/>
                </a:solidFill>
                <a:round/>
                <a:headEnd type="none" w="sm" len="sm"/>
                <a:tailEnd type="oval" w="sm" len="sm"/>
              </a:ln>
              <a:effectLst/>
            </c:spPr>
            <c:extLst xmlns:c16r2="http://schemas.microsoft.com/office/drawing/2015/06/chart">
              <c:ext xmlns:c16="http://schemas.microsoft.com/office/drawing/2014/chart" uri="{C3380CC4-5D6E-409C-BE32-E72D297353CC}">
                <c16:uniqueId val="{00000008-99F1-4A7F-AADE-D91EFB1AAD0B}"/>
              </c:ext>
            </c:extLst>
          </c:dPt>
          <c:dPt>
            <c:idx val="2"/>
            <c:bubble3D val="0"/>
            <c:spPr>
              <a:ln w="12700" cap="rnd">
                <a:solidFill>
                  <a:srgbClr val="0070C0"/>
                </a:solidFill>
                <a:round/>
                <a:headEnd type="none" w="sm" len="sm"/>
                <a:tailEnd type="oval" w="sm" len="sm"/>
              </a:ln>
              <a:effectLst/>
            </c:spPr>
            <c:extLst xmlns:c16r2="http://schemas.microsoft.com/office/drawing/2015/06/chart">
              <c:ext xmlns:c16="http://schemas.microsoft.com/office/drawing/2014/chart" uri="{C3380CC4-5D6E-409C-BE32-E72D297353CC}">
                <c16:uniqueId val="{0000000A-99F1-4A7F-AADE-D91EFB1AAD0B}"/>
              </c:ext>
            </c:extLst>
          </c:dPt>
          <c:cat>
            <c:strRef>
              <c:f>Sheet1!$A$2:$A$4</c:f>
              <c:strCache>
                <c:ptCount val="3"/>
                <c:pt idx="0">
                  <c:v>MEA01</c:v>
                </c:pt>
                <c:pt idx="1">
                  <c:v>MEA02</c:v>
                </c:pt>
                <c:pt idx="2">
                  <c:v>MEA03</c:v>
                </c:pt>
              </c:strCache>
            </c:strRef>
          </c:cat>
          <c:val>
            <c:numRef>
              <c:f>Sheet1!$C$2:$C$4</c:f>
              <c:numCache>
                <c:formatCode>General</c:formatCode>
                <c:ptCount val="3"/>
                <c:pt idx="0">
                  <c:v>5</c:v>
                </c:pt>
                <c:pt idx="1">
                  <c:v>5</c:v>
                </c:pt>
                <c:pt idx="2">
                  <c:v>5</c:v>
                </c:pt>
              </c:numCache>
            </c:numRef>
          </c:val>
          <c:extLst xmlns:c16r2="http://schemas.microsoft.com/office/drawing/2015/06/chart">
            <c:ext xmlns:c16="http://schemas.microsoft.com/office/drawing/2014/chart" uri="{C3380CC4-5D6E-409C-BE32-E72D297353CC}">
              <c16:uniqueId val="{0000000B-99F1-4A7F-AADE-D91EFB1AAD0B}"/>
            </c:ext>
          </c:extLst>
        </c:ser>
        <c:dLbls>
          <c:showLegendKey val="0"/>
          <c:showVal val="0"/>
          <c:showCatName val="0"/>
          <c:showSerName val="0"/>
          <c:showPercent val="0"/>
          <c:showBubbleSize val="0"/>
        </c:dLbls>
        <c:axId val="172151168"/>
        <c:axId val="172152704"/>
      </c:radarChart>
      <c:catAx>
        <c:axId val="17215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mn-cs"/>
              </a:defRPr>
            </a:pPr>
            <a:endParaRPr lang="id-ID"/>
          </a:p>
        </c:txPr>
        <c:crossAx val="172152704"/>
        <c:crosses val="autoZero"/>
        <c:auto val="1"/>
        <c:lblAlgn val="ctr"/>
        <c:lblOffset val="100"/>
        <c:noMultiLvlLbl val="0"/>
      </c:catAx>
      <c:valAx>
        <c:axId val="17215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chemeClr val="tx1"/>
                </a:solidFill>
                <a:latin typeface="Times New Roman" panose="02020603050405020304" pitchFamily="18" charset="0"/>
                <a:ea typeface="+mn-ea"/>
                <a:cs typeface="+mn-cs"/>
              </a:defRPr>
            </a:pPr>
            <a:endParaRPr lang="id-ID"/>
          </a:p>
        </c:txPr>
        <c:crossAx val="172151168"/>
        <c:crosses val="autoZero"/>
        <c:crossBetween val="between"/>
      </c:valAx>
      <c:spPr>
        <a:noFill/>
        <a:ln>
          <a:noFill/>
        </a:ln>
        <a:effectLst/>
      </c:spPr>
    </c:plotArea>
    <c:legend>
      <c:legendPos val="r"/>
      <c:layout>
        <c:manualLayout>
          <c:xMode val="edge"/>
          <c:yMode val="edge"/>
          <c:x val="0.59831396818560578"/>
          <c:y val="0.35315621518533202"/>
          <c:w val="0.38266106154091017"/>
          <c:h val="0.2697860609150475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175" cap="flat" cmpd="sng" algn="ctr">
      <a:no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995D-92F0-4384-9076-E45187F7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7</Pages>
  <Words>4438</Words>
  <Characters>25301</Characters>
  <Application>Microsoft Office Word</Application>
  <DocSecurity>0</DocSecurity>
  <Lines>210</Lines>
  <Paragraphs>59</Paragraphs>
  <ScaleCrop>false</ScaleCrop>
  <HeadingPairs>
    <vt:vector size="4" baseType="variant">
      <vt:variant>
        <vt:lpstr>Title</vt:lpstr>
      </vt:variant>
      <vt:variant>
        <vt:i4>1</vt:i4>
      </vt:variant>
      <vt:variant>
        <vt:lpstr>标题</vt:lpstr>
      </vt:variant>
      <vt:variant>
        <vt:i4>9</vt:i4>
      </vt:variant>
    </vt:vector>
  </HeadingPairs>
  <TitlesOfParts>
    <vt:vector size="10" baseType="lpstr">
      <vt:lpstr>Preparation_Instruction</vt:lpstr>
      <vt:lpstr>    A.  Full-Sized Camera-Ready (CR) Copy</vt:lpstr>
      <vt:lpstr>    B.  PDF Creation</vt:lpstr>
      <vt:lpstr>    A.  Figures and Tables</vt:lpstr>
      <vt:lpstr>    B.  References</vt:lpstr>
      <vt:lpstr>    C.  Footnotes</vt:lpstr>
      <vt:lpstr>    D.  Abbreviations and Acronyms</vt:lpstr>
      <vt:lpstr>    E.  Equations</vt:lpstr>
      <vt:lpstr>    F.  Other Recommendations</vt:lpstr>
      <vt:lpstr>    G.  A Quick Checklist </vt:lpstr>
    </vt:vector>
  </TitlesOfParts>
  <Company>MECS Publisher</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Preparation_Instruction</dc:title>
  <dc:creator>MECS Publisher</dc:creator>
  <cp:lastModifiedBy>USER</cp:lastModifiedBy>
  <cp:revision>16</cp:revision>
  <cp:lastPrinted>2020-12-17T06:30:00Z</cp:lastPrinted>
  <dcterms:created xsi:type="dcterms:W3CDTF">2020-12-17T06:08:00Z</dcterms:created>
  <dcterms:modified xsi:type="dcterms:W3CDTF">2020-12-29T07:15:00Z</dcterms:modified>
</cp:coreProperties>
</file>