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A12" w:rsidRPr="00FC1E4F" w:rsidRDefault="0087278B" w:rsidP="0001418E">
      <w:pPr>
        <w:spacing w:before="75"/>
        <w:ind w:left="1056"/>
        <w:jc w:val="right"/>
        <w:rPr>
          <w:rFonts w:ascii="BatangChe" w:eastAsia="BatangChe" w:hAnsi="BatangChe"/>
          <w:b/>
          <w:bCs/>
          <w:lang w:val="id-ID"/>
        </w:rPr>
      </w:pPr>
      <w:r>
        <w:rPr>
          <w:rFonts w:ascii="BatangChe" w:eastAsia="BatangChe" w:hAnsi="BatangChe"/>
          <w:b/>
          <w:bCs/>
        </w:rPr>
        <w:pict>
          <v:group id="_x0000_s1043" style="position:absolute;left:0;text-align:left;margin-left:86pt;margin-top:20.3pt;width:450.7pt;height:3pt;z-index:-251660288;mso-wrap-distance-left:0;mso-wrap-distance-right:0;mso-position-horizontal-relative:page" coordorigin="1720,406" coordsize="9014,60">
            <v:line id="_x0000_s1045" style="position:absolute" from="1720,424" to="10734,424" strokeweight="1.8pt"/>
            <v:line id="_x0000_s1044" style="position:absolute" from="1720,460" to="10734,460" strokeweight=".6pt"/>
            <w10:wrap type="topAndBottom" anchorx="page"/>
          </v:group>
        </w:pict>
      </w:r>
      <w:r w:rsidR="000E4352" w:rsidRPr="00E85A12">
        <w:rPr>
          <w:rFonts w:ascii="BatangChe" w:eastAsia="BatangChe" w:hAnsi="BatangChe"/>
          <w:b/>
          <w:bCs/>
          <w:lang w:val="id-ID"/>
        </w:rPr>
        <w:t>JOURNAL OF DHARMA PRAJA</w:t>
      </w:r>
      <w:r w:rsidR="00E85A12" w:rsidRPr="00E85A12">
        <w:rPr>
          <w:rFonts w:ascii="BatangChe" w:eastAsia="BatangChe" w:hAnsi="BatangChe"/>
          <w:b/>
          <w:bCs/>
          <w:lang w:val="id-ID"/>
        </w:rPr>
        <w:t xml:space="preserve"> </w:t>
      </w:r>
      <w:r w:rsidR="00FC1E4F">
        <w:rPr>
          <w:rFonts w:ascii="BatangChe" w:eastAsia="BatangChe" w:hAnsi="BatangChe"/>
          <w:b/>
          <w:bCs/>
        </w:rPr>
        <w:t xml:space="preserve">Vol. </w:t>
      </w:r>
      <w:r w:rsidR="00FC1E4F">
        <w:rPr>
          <w:rFonts w:ascii="BatangChe" w:eastAsia="BatangChe" w:hAnsi="BatangChe"/>
          <w:b/>
          <w:bCs/>
          <w:lang w:val="id-ID"/>
        </w:rPr>
        <w:t>0</w:t>
      </w:r>
      <w:r w:rsidR="0001418E">
        <w:rPr>
          <w:rFonts w:ascii="BatangChe" w:eastAsia="BatangChe" w:hAnsi="BatangChe"/>
          <w:b/>
          <w:bCs/>
          <w:lang w:val="id-ID"/>
        </w:rPr>
        <w:t>4</w:t>
      </w:r>
      <w:r w:rsidR="00FC1E4F">
        <w:rPr>
          <w:rFonts w:ascii="BatangChe" w:eastAsia="BatangChe" w:hAnsi="BatangChe"/>
          <w:b/>
          <w:bCs/>
        </w:rPr>
        <w:t xml:space="preserve">, No. </w:t>
      </w:r>
      <w:r w:rsidR="00FC1E4F">
        <w:rPr>
          <w:rFonts w:ascii="BatangChe" w:eastAsia="BatangChe" w:hAnsi="BatangChe"/>
          <w:b/>
          <w:bCs/>
          <w:lang w:val="id-ID"/>
        </w:rPr>
        <w:t>01</w:t>
      </w:r>
    </w:p>
    <w:p w:rsidR="001B2BA2" w:rsidRPr="0001418E" w:rsidRDefault="001B2BA2">
      <w:pPr>
        <w:pStyle w:val="BodyText"/>
        <w:spacing w:before="1"/>
        <w:rPr>
          <w:sz w:val="17"/>
          <w:lang w:val="id-ID"/>
        </w:rPr>
      </w:pPr>
    </w:p>
    <w:p w:rsidR="00AB59B1" w:rsidRDefault="00AB59B1" w:rsidP="00AB59B1">
      <w:pPr>
        <w:spacing w:line="236" w:lineRule="auto"/>
        <w:ind w:left="820" w:right="709"/>
        <w:jc w:val="center"/>
        <w:rPr>
          <w:b/>
          <w:sz w:val="24"/>
        </w:rPr>
      </w:pPr>
      <w:r>
        <w:rPr>
          <w:b/>
          <w:sz w:val="24"/>
        </w:rPr>
        <w:t>PERBEDAAN TINGKAT PENGETAHUAN TERHADAP SIKAP PASANGAN USIA SUBUR (PUS) DENGAN INFEKSI MENULAR SEKSUAL (IMS) D I KECAM A T A N B I N A K A L KABUPATEN BONDOWOSO</w:t>
      </w:r>
    </w:p>
    <w:p w:rsidR="00AB59B1" w:rsidRDefault="00AB59B1" w:rsidP="00AB59B1">
      <w:pPr>
        <w:spacing w:line="14" w:lineRule="exact"/>
      </w:pPr>
    </w:p>
    <w:p w:rsidR="0041594A" w:rsidRPr="00643888" w:rsidRDefault="00AB59B1" w:rsidP="00AB59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4"/>
          <w:szCs w:val="24"/>
        </w:rPr>
      </w:pPr>
      <w:r>
        <w:rPr>
          <w:i/>
          <w:sz w:val="24"/>
        </w:rPr>
        <w:t>THE LEVEL OF KNOWLEDGE ON THE ATTITUDE AMONG MARRIED COUPLES WITH TRANSMITTED SEXUAL DISEASE IN BINAKAL BONDOWOSO</w:t>
      </w:r>
      <w:bookmarkStart w:id="0" w:name="_GoBack"/>
      <w:bookmarkEnd w:id="0"/>
    </w:p>
    <w:p w:rsidR="001B2BA2" w:rsidRDefault="001B2BA2">
      <w:pPr>
        <w:spacing w:before="87"/>
        <w:ind w:left="2552" w:right="1983"/>
        <w:jc w:val="center"/>
        <w:rPr>
          <w:b/>
          <w:sz w:val="30"/>
        </w:rPr>
      </w:pPr>
    </w:p>
    <w:p w:rsidR="001B2BA2" w:rsidRDefault="001B2BA2">
      <w:pPr>
        <w:pStyle w:val="BodyText"/>
        <w:spacing w:before="3"/>
        <w:rPr>
          <w:b/>
          <w:sz w:val="29"/>
        </w:rPr>
      </w:pPr>
    </w:p>
    <w:p w:rsidR="00AB59B1" w:rsidRDefault="00AB59B1" w:rsidP="00AB59B1">
      <w:pPr>
        <w:pStyle w:val="BodyText"/>
        <w:spacing w:before="6"/>
        <w:jc w:val="center"/>
      </w:pPr>
      <w:r w:rsidRPr="00AB59B1">
        <w:t xml:space="preserve">Ayu Sukma Pratiwi ¹, Putri Megasari </w:t>
      </w:r>
      <w:r w:rsidRPr="00AB59B1">
        <w:rPr>
          <w:vertAlign w:val="superscript"/>
        </w:rPr>
        <w:t>2</w:t>
      </w:r>
      <w:r>
        <w:t xml:space="preserve">, Riskiyana </w:t>
      </w:r>
      <w:r w:rsidRPr="00AB59B1">
        <w:rPr>
          <w:vertAlign w:val="superscript"/>
        </w:rPr>
        <w:t>3</w:t>
      </w:r>
      <w:r w:rsidRPr="00AB59B1">
        <w:t xml:space="preserve">, </w:t>
      </w:r>
    </w:p>
    <w:p w:rsidR="00643888" w:rsidRDefault="00AB59B1" w:rsidP="00AB59B1">
      <w:pPr>
        <w:pStyle w:val="BodyText"/>
        <w:spacing w:before="6"/>
        <w:jc w:val="center"/>
      </w:pPr>
      <w:r w:rsidRPr="00AB59B1">
        <w:t>¹ Akademi Kebidanan Dharma Praja</w:t>
      </w:r>
    </w:p>
    <w:p w:rsidR="00AB59B1" w:rsidRDefault="00AB59B1" w:rsidP="00AB59B1">
      <w:pPr>
        <w:pStyle w:val="BodyText"/>
        <w:spacing w:before="6"/>
        <w:jc w:val="center"/>
      </w:pPr>
    </w:p>
    <w:p w:rsidR="00AB59B1" w:rsidRDefault="00AB59B1" w:rsidP="00AB59B1">
      <w:pPr>
        <w:pStyle w:val="BodyText"/>
        <w:spacing w:before="6"/>
        <w:jc w:val="center"/>
        <w:rPr>
          <w:sz w:val="25"/>
        </w:rPr>
      </w:pPr>
    </w:p>
    <w:p w:rsidR="001B2BA2" w:rsidRDefault="00AE1A5C">
      <w:pPr>
        <w:spacing w:before="1"/>
        <w:ind w:left="2553" w:right="1983"/>
        <w:jc w:val="center"/>
        <w:rPr>
          <w:b/>
          <w:i/>
        </w:rPr>
      </w:pPr>
      <w:r>
        <w:rPr>
          <w:b/>
          <w:i/>
        </w:rPr>
        <w:t>Abstrak</w:t>
      </w:r>
    </w:p>
    <w:p w:rsidR="00AB59B1" w:rsidRDefault="00AB59B1" w:rsidP="00AB59B1">
      <w:pPr>
        <w:spacing w:before="1"/>
        <w:ind w:left="567" w:firstLine="425"/>
        <w:jc w:val="both"/>
      </w:pPr>
      <w:r w:rsidRPr="00AB59B1">
        <w:t>Infeksi Menular Seksual (IMS) adalah masuknya (bakteri, virus,</w:t>
      </w:r>
      <w:r w:rsidRPr="00AB59B1">
        <w:rPr>
          <w:b/>
        </w:rPr>
        <w:t xml:space="preserve"> </w:t>
      </w:r>
      <w:r w:rsidRPr="00AB59B1">
        <w:t xml:space="preserve">parasit) yang ditularkan melalui hubungan seksual antara lain </w:t>
      </w:r>
      <w:r w:rsidRPr="00AB59B1">
        <w:rPr>
          <w:i/>
        </w:rPr>
        <w:t>Gonore, Klamidia,</w:t>
      </w:r>
      <w:r w:rsidRPr="00AB59B1">
        <w:t xml:space="preserve"> </w:t>
      </w:r>
      <w:r w:rsidRPr="00AB59B1">
        <w:rPr>
          <w:i/>
        </w:rPr>
        <w:t xml:space="preserve">Sifilis, Herpes Genetalis, Human Immunodeficiency Virus (HIV) dan Hepatitis B. </w:t>
      </w:r>
      <w:r w:rsidRPr="00AB59B1">
        <w:t xml:space="preserve">Data Dinas Kesehatan Kabupaten Bondowoso, Infeksi Menular Seksual meningkat 27% dari tahun 2011-2012 khususnya di Kecamatan Binakal, sehingga penelitian ini bertujuan mengetahui perbedaan tingkat pengetahuan terhadap sikap pasangan usia subur dengan infeksi menular seksual di Kecamatan Binakal Kabupaten Bondowoso tahun 2013. Penelitian ini menggunakan pendekatan </w:t>
      </w:r>
      <w:r w:rsidRPr="00AB59B1">
        <w:rPr>
          <w:i/>
        </w:rPr>
        <w:t>cross sectional</w:t>
      </w:r>
      <w:r w:rsidRPr="00AB59B1">
        <w:t xml:space="preserve">. Sampel diambil dengan </w:t>
      </w:r>
      <w:proofErr w:type="gramStart"/>
      <w:r w:rsidRPr="00AB59B1">
        <w:t>cara</w:t>
      </w:r>
      <w:proofErr w:type="gramEnd"/>
      <w:r w:rsidRPr="00AB59B1">
        <w:t xml:space="preserve"> tekhnik</w:t>
      </w:r>
      <w:r w:rsidRPr="00AB59B1">
        <w:rPr>
          <w:i/>
        </w:rPr>
        <w:t xml:space="preserve"> simple random sampling </w:t>
      </w:r>
      <w:r w:rsidRPr="00AB59B1">
        <w:t xml:space="preserve">sebanyak 77 responden dari populasi 96 penderita IMS. Data dianalisis dengan SPSS menggunakan uji </w:t>
      </w:r>
      <w:r w:rsidRPr="00AB59B1">
        <w:rPr>
          <w:i/>
        </w:rPr>
        <w:t>Mann Whitney</w:t>
      </w:r>
      <w:r w:rsidRPr="00AB59B1">
        <w:t xml:space="preserve"> diperoleh harga </w:t>
      </w:r>
      <w:r w:rsidRPr="00AB59B1">
        <w:rPr>
          <w:i/>
        </w:rPr>
        <w:t>z</w:t>
      </w:r>
      <w:r w:rsidRPr="00AB59B1">
        <w:t xml:space="preserve"> sebesar (-6,998) &gt; (-1,96) dengan signifikan 0,000 &lt; 0,05, sehingga Ho ditolak dan Ha diterima artinya adanya perbedaan pengetahuan terhadap sikap pasangan usia subur dengan infeksi menular seksual. </w:t>
      </w:r>
      <w:proofErr w:type="gramStart"/>
      <w:r w:rsidRPr="00AB59B1">
        <w:t>Diharapkan adanya peningkatan pengetahuan melalui penyuluhan untuk mengenali secara dalam tentang infeksi menular seksual.</w:t>
      </w:r>
      <w:proofErr w:type="gramEnd"/>
    </w:p>
    <w:p w:rsidR="00AB59B1" w:rsidRPr="00AB59B1" w:rsidRDefault="00AB59B1" w:rsidP="00AB59B1">
      <w:pPr>
        <w:spacing w:before="1"/>
        <w:ind w:left="567"/>
        <w:jc w:val="both"/>
      </w:pPr>
      <w:r w:rsidRPr="00AB59B1">
        <w:rPr>
          <w:b/>
        </w:rPr>
        <w:t>Kata Kunci</w:t>
      </w:r>
      <w:r w:rsidRPr="00AB59B1">
        <w:t xml:space="preserve">: Infeksi Menular Seksual, Pasangan </w:t>
      </w:r>
      <w:proofErr w:type="gramStart"/>
      <w:r w:rsidRPr="00AB59B1">
        <w:t>Usia</w:t>
      </w:r>
      <w:proofErr w:type="gramEnd"/>
      <w:r w:rsidRPr="00AB59B1">
        <w:t xml:space="preserve"> Subur, Pengetahuan, Sikap.</w:t>
      </w:r>
    </w:p>
    <w:p w:rsidR="00AB59B1" w:rsidRDefault="00AB59B1" w:rsidP="00AB59B1">
      <w:pPr>
        <w:spacing w:before="1"/>
        <w:ind w:left="709" w:firstLine="425"/>
        <w:jc w:val="both"/>
        <w:rPr>
          <w:i/>
        </w:rPr>
      </w:pPr>
    </w:p>
    <w:p w:rsidR="00643888" w:rsidRDefault="00643888" w:rsidP="00643888">
      <w:pPr>
        <w:spacing w:before="1"/>
        <w:ind w:firstLine="682"/>
        <w:jc w:val="both"/>
        <w:rPr>
          <w:i/>
        </w:rPr>
      </w:pPr>
    </w:p>
    <w:p w:rsidR="00643888" w:rsidRPr="00643888" w:rsidRDefault="00643888" w:rsidP="00643888">
      <w:pPr>
        <w:spacing w:before="1"/>
        <w:ind w:firstLine="682"/>
        <w:jc w:val="center"/>
        <w:rPr>
          <w:b/>
          <w:i/>
        </w:rPr>
      </w:pPr>
      <w:r w:rsidRPr="00643888">
        <w:rPr>
          <w:b/>
          <w:i/>
        </w:rPr>
        <w:t>Abstract</w:t>
      </w:r>
    </w:p>
    <w:p w:rsidR="00AB59B1" w:rsidRDefault="00AB59B1" w:rsidP="00AB59B1">
      <w:pPr>
        <w:spacing w:line="239" w:lineRule="auto"/>
        <w:ind w:left="567" w:right="309" w:firstLine="426"/>
        <w:jc w:val="both"/>
        <w:rPr>
          <w:i/>
          <w:sz w:val="24"/>
        </w:rPr>
      </w:pPr>
      <w:r>
        <w:rPr>
          <w:i/>
          <w:sz w:val="24"/>
        </w:rPr>
        <w:t>Sexual Transmised Disease is a disease that caused by entering of</w:t>
      </w:r>
      <w:r>
        <w:rPr>
          <w:b/>
          <w:sz w:val="24"/>
        </w:rPr>
        <w:t xml:space="preserve"> </w:t>
      </w:r>
      <w:r>
        <w:rPr>
          <w:i/>
          <w:sz w:val="24"/>
        </w:rPr>
        <w:t xml:space="preserve">bactery, virus and parasite. The common microorganism that caused Sexual Transmited Desease was Gonorea, Clamidia, Herpes Genetalis, Human Immunodefiency Virus and Hepatitis B.According to data on Bondowoso Department of Health, there was increasing Sexual Transmited Disease prevalence (27%) especially at Binakal. The objective of this research was to know the difference of knowledge between fertile couple attitude which suffer Sexual Transmited Disease at Binakal Bondowoso. This was a Cross Sectionalstudy with Simple Random Sampling for about 77 respondens from 96 </w:t>
      </w:r>
      <w:proofErr w:type="gramStart"/>
      <w:r>
        <w:rPr>
          <w:i/>
          <w:sz w:val="24"/>
        </w:rPr>
        <w:t>population</w:t>
      </w:r>
      <w:proofErr w:type="gramEnd"/>
      <w:r>
        <w:rPr>
          <w:i/>
          <w:sz w:val="24"/>
        </w:rPr>
        <w:t>. The data analyzed by SPSS and obtained z value (-6,998) &gt; (-1</w:t>
      </w:r>
      <w:proofErr w:type="gramStart"/>
      <w:r>
        <w:rPr>
          <w:i/>
          <w:sz w:val="24"/>
        </w:rPr>
        <w:t>,96</w:t>
      </w:r>
      <w:proofErr w:type="gramEnd"/>
      <w:r>
        <w:rPr>
          <w:i/>
          <w:sz w:val="24"/>
        </w:rPr>
        <w:t>) z table with p value 0,000, refused and Ha accepted. There was difference knowledge between fertile couple attitude which suffer Sexual Transmited Disease at Binakal Bondowoso.</w:t>
      </w:r>
    </w:p>
    <w:p w:rsidR="00AB59B1" w:rsidRDefault="00AB59B1" w:rsidP="00AB59B1">
      <w:pPr>
        <w:spacing w:line="2" w:lineRule="exact"/>
      </w:pPr>
    </w:p>
    <w:p w:rsidR="00AB59B1" w:rsidRDefault="00AB59B1" w:rsidP="00AB59B1">
      <w:pPr>
        <w:spacing w:line="0" w:lineRule="atLeast"/>
        <w:ind w:left="567"/>
        <w:rPr>
          <w:b/>
          <w:i/>
          <w:sz w:val="24"/>
        </w:rPr>
      </w:pPr>
      <w:proofErr w:type="gramStart"/>
      <w:r w:rsidRPr="00AB59B1">
        <w:rPr>
          <w:b/>
          <w:i/>
          <w:sz w:val="24"/>
        </w:rPr>
        <w:t>Keyword</w:t>
      </w:r>
      <w:r>
        <w:rPr>
          <w:i/>
          <w:sz w:val="24"/>
        </w:rPr>
        <w:t xml:space="preserve"> :</w:t>
      </w:r>
      <w:proofErr w:type="gramEnd"/>
      <w:r>
        <w:rPr>
          <w:i/>
          <w:sz w:val="24"/>
        </w:rPr>
        <w:t xml:space="preserve"> </w:t>
      </w:r>
      <w:r w:rsidRPr="00AB59B1">
        <w:rPr>
          <w:i/>
          <w:sz w:val="24"/>
        </w:rPr>
        <w:t>Sexual Transmited Disease, fertile couple, attitude, knowledge</w:t>
      </w:r>
    </w:p>
    <w:p w:rsidR="00AB59B1" w:rsidRDefault="00AB59B1">
      <w:pPr>
        <w:pStyle w:val="BodyText"/>
        <w:spacing w:before="1"/>
        <w:rPr>
          <w:i/>
          <w:sz w:val="29"/>
        </w:rPr>
      </w:pPr>
    </w:p>
    <w:p w:rsidR="001B2BA2" w:rsidRDefault="00AE1A5C">
      <w:pPr>
        <w:pStyle w:val="Heading1"/>
        <w:numPr>
          <w:ilvl w:val="0"/>
          <w:numId w:val="1"/>
        </w:numPr>
        <w:tabs>
          <w:tab w:val="left" w:pos="1109"/>
          <w:tab w:val="left" w:pos="1110"/>
        </w:tabs>
        <w:ind w:hanging="427"/>
      </w:pPr>
      <w:r>
        <w:t>Pendahuluan</w:t>
      </w:r>
      <w:r>
        <w:rPr>
          <w:spacing w:val="-4"/>
        </w:rPr>
        <w:t xml:space="preserve"> </w:t>
      </w:r>
      <w:r>
        <w:t>(Introduction)</w:t>
      </w:r>
    </w:p>
    <w:p w:rsidR="00643888" w:rsidRPr="00AB59B1" w:rsidRDefault="00AB59B1" w:rsidP="00415FDE">
      <w:pPr>
        <w:pStyle w:val="BodyText"/>
        <w:spacing w:before="33" w:line="276" w:lineRule="auto"/>
        <w:ind w:left="682" w:right="106" w:firstLine="427"/>
        <w:jc w:val="both"/>
        <w:rPr>
          <w:sz w:val="20"/>
        </w:rPr>
      </w:pPr>
      <w:proofErr w:type="gramStart"/>
      <w:r w:rsidRPr="00AB59B1">
        <w:t>Infeksi menular seksual (IMS) adalah penyakit yang</w:t>
      </w:r>
      <w:r w:rsidRPr="00AB59B1">
        <w:rPr>
          <w:b/>
        </w:rPr>
        <w:t xml:space="preserve"> </w:t>
      </w:r>
      <w:r w:rsidRPr="00AB59B1">
        <w:t>ditularkan melalui hubungan seksual.</w:t>
      </w:r>
      <w:proofErr w:type="gramEnd"/>
      <w:r w:rsidRPr="00AB59B1">
        <w:t xml:space="preserve"> Berdasarkan laporan-laporan yang dikumpulkan oleh </w:t>
      </w:r>
      <w:r w:rsidRPr="00AB59B1">
        <w:rPr>
          <w:i/>
        </w:rPr>
        <w:t>World Health Organization</w:t>
      </w:r>
      <w:r w:rsidRPr="00AB59B1">
        <w:t xml:space="preserve"> (WHO)</w:t>
      </w:r>
      <w:r w:rsidRPr="00AB59B1">
        <w:rPr>
          <w:i/>
        </w:rPr>
        <w:t>,</w:t>
      </w:r>
      <w:r w:rsidRPr="00AB59B1">
        <w:t xml:space="preserve"> setiap tahun diseluruh negara terdapat sekitar 250 juta penderita baru yang meliputi penyakit </w:t>
      </w:r>
      <w:r w:rsidRPr="00AB59B1">
        <w:rPr>
          <w:i/>
        </w:rPr>
        <w:t>Gonore,</w:t>
      </w:r>
      <w:r w:rsidRPr="00AB59B1">
        <w:t xml:space="preserve"> </w:t>
      </w:r>
      <w:r w:rsidRPr="00AB59B1">
        <w:rPr>
          <w:i/>
        </w:rPr>
        <w:t xml:space="preserve">Sifilis, Herpes Genetalis </w:t>
      </w:r>
      <w:r w:rsidRPr="00AB59B1">
        <w:t>dan jumlah tersebut cenderung meningkat seiring</w:t>
      </w:r>
      <w:r w:rsidRPr="00AB59B1">
        <w:rPr>
          <w:i/>
        </w:rPr>
        <w:t xml:space="preserve"> </w:t>
      </w:r>
      <w:r w:rsidRPr="00AB59B1">
        <w:t xml:space="preserve">berkembangnya waktu. Di Indonesia prevalensi infeksi menular seksual sangat tinggi yakni dengan prevalansi Gonore 37,4%, Klamidia 34,5% dan Sifilis 25,2%. </w:t>
      </w:r>
      <w:proofErr w:type="gramStart"/>
      <w:r w:rsidRPr="00AB59B1">
        <w:t>Kecenderungan meningkatnya penyebaran penyakit ini disebabkan perilaku seksual yang berganti-ganti pasangan, dan adanya hubungan seksual pranikah dan diluar nikah yang cukup tinggi.</w:t>
      </w:r>
      <w:proofErr w:type="gramEnd"/>
      <w:r w:rsidRPr="00AB59B1">
        <w:t xml:space="preserve"> Kebanyakan penderita IMS adalah wanita </w:t>
      </w:r>
      <w:proofErr w:type="gramStart"/>
      <w:r w:rsidRPr="00AB59B1">
        <w:t>usia</w:t>
      </w:r>
      <w:proofErr w:type="gramEnd"/>
      <w:r w:rsidRPr="00AB59B1">
        <w:t xml:space="preserve"> reproduktif (Lestari, 2008). </w:t>
      </w:r>
      <w:proofErr w:type="gramStart"/>
      <w:r w:rsidRPr="00AB59B1">
        <w:t>Kejadian IMS tertinggi di Kabupaten Bondowoso terjadi di kecamatan Binakal.</w:t>
      </w:r>
      <w:proofErr w:type="gramEnd"/>
      <w:r w:rsidRPr="00AB59B1">
        <w:t xml:space="preserve"> Data KKBS dan Puskesmas Kecamatan Binakal menunjukkan bahwa terdapat 70 jiwa yang terkena IMS pada tahun </w:t>
      </w:r>
      <w:r w:rsidRPr="00AB59B1">
        <w:lastRenderedPageBreak/>
        <w:t xml:space="preserve">2011, sedangkan pada tahun 2013 terdapat 96 jiwa penderita IMS yang terdiri dari laki-laki terdapat 52 jiwa sedangkan pada perempuan terdapat 44 jiwa. </w:t>
      </w:r>
      <w:proofErr w:type="gramStart"/>
      <w:r w:rsidRPr="00AB59B1">
        <w:t>Mata rantai penularan penyakit hubungan seksual adalah pada pekerja seks komersial (PSK) yang dapat menyusup dalam kehidupan rumah tangga.</w:t>
      </w:r>
      <w:proofErr w:type="gramEnd"/>
      <w:r w:rsidRPr="00AB59B1">
        <w:t xml:space="preserve"> </w:t>
      </w:r>
      <w:proofErr w:type="gramStart"/>
      <w:r w:rsidRPr="00AB59B1">
        <w:t>Perubahan perilaku seksual telah menyebabkan timbulnya berbagai masalah yang berkaitan dengan penyakit hubungan seksual dan kehamilan yang tidak dikehendaki.</w:t>
      </w:r>
      <w:proofErr w:type="gramEnd"/>
      <w:r w:rsidRPr="00AB59B1">
        <w:t xml:space="preserve"> Berdasarkan latar belakang tersebut, peneliti ingin meneliti perbedaan tingkat pengetahuan tentang Infeksi Menular Seksual dan sikap pada pasangan </w:t>
      </w:r>
      <w:proofErr w:type="gramStart"/>
      <w:r w:rsidRPr="00AB59B1">
        <w:t>usia</w:t>
      </w:r>
      <w:proofErr w:type="gramEnd"/>
      <w:r w:rsidRPr="00AB59B1">
        <w:t xml:space="preserve"> subur penderita Infeksi Menular Seksual di Kecamatan Binakal Kabupaten Bondowoso Tahun 2013</w:t>
      </w:r>
      <w:r w:rsidR="00643888" w:rsidRPr="00AB59B1">
        <w:t>.</w:t>
      </w:r>
    </w:p>
    <w:p w:rsidR="001B2BA2" w:rsidRDefault="001B2BA2">
      <w:pPr>
        <w:pStyle w:val="BodyText"/>
        <w:spacing w:before="9"/>
        <w:rPr>
          <w:sz w:val="25"/>
        </w:rPr>
      </w:pPr>
    </w:p>
    <w:p w:rsidR="001B2BA2" w:rsidRDefault="00AE1A5C">
      <w:pPr>
        <w:pStyle w:val="Heading1"/>
        <w:numPr>
          <w:ilvl w:val="0"/>
          <w:numId w:val="1"/>
        </w:numPr>
        <w:tabs>
          <w:tab w:val="left" w:pos="1109"/>
          <w:tab w:val="left" w:pos="1110"/>
        </w:tabs>
        <w:ind w:hanging="427"/>
      </w:pPr>
      <w:r>
        <w:t>Metode Penelitian</w:t>
      </w:r>
      <w:r>
        <w:rPr>
          <w:spacing w:val="-3"/>
        </w:rPr>
        <w:t xml:space="preserve"> </w:t>
      </w:r>
      <w:r>
        <w:t>(Methods)</w:t>
      </w:r>
    </w:p>
    <w:p w:rsidR="001B2BA2" w:rsidRPr="00AB59B1" w:rsidRDefault="00AB59B1" w:rsidP="00381A34">
      <w:pPr>
        <w:pStyle w:val="BodyText"/>
        <w:spacing w:before="33" w:line="276" w:lineRule="auto"/>
        <w:ind w:left="682" w:right="113" w:firstLine="427"/>
        <w:jc w:val="both"/>
        <w:rPr>
          <w:sz w:val="20"/>
        </w:rPr>
      </w:pPr>
      <w:proofErr w:type="gramStart"/>
      <w:r w:rsidRPr="00AB59B1">
        <w:t>Penelitian ini menggunakan desain penelitian observasional yang</w:t>
      </w:r>
      <w:r w:rsidRPr="00AB59B1">
        <w:rPr>
          <w:b/>
        </w:rPr>
        <w:t xml:space="preserve"> </w:t>
      </w:r>
      <w:r w:rsidRPr="00AB59B1">
        <w:t>mencoba menggali bagaimana dan mengapa fenomena kesehatan itu terjadi, kemudian melakukan analisis dinamika korelasi fenomena atau antara faktor resiko dan faktor efek.</w:t>
      </w:r>
      <w:proofErr w:type="gramEnd"/>
      <w:r w:rsidRPr="00AB59B1">
        <w:t xml:space="preserve"> Penelitian ini menggunakan pendekatan </w:t>
      </w:r>
      <w:r w:rsidRPr="00AB59B1">
        <w:rPr>
          <w:i/>
        </w:rPr>
        <w:t>cross sectional,</w:t>
      </w:r>
      <w:r w:rsidRPr="00AB59B1">
        <w:t xml:space="preserve"> yaitu suatu penelitian untuk mempelajari dinamika korelasi antara faktor-faktor risiko dengan efek, dengan </w:t>
      </w:r>
      <w:proofErr w:type="gramStart"/>
      <w:r w:rsidRPr="00AB59B1">
        <w:t>cara</w:t>
      </w:r>
      <w:proofErr w:type="gramEnd"/>
      <w:r w:rsidRPr="00AB59B1">
        <w:t xml:space="preserve"> pendekatan, observasi atau pengumpulan data sekaligus pada suatu saat (</w:t>
      </w:r>
      <w:r w:rsidRPr="00AB59B1">
        <w:rPr>
          <w:i/>
        </w:rPr>
        <w:t>point time approach</w:t>
      </w:r>
      <w:r w:rsidRPr="00AB59B1">
        <w:t xml:space="preserve">) (Notoatmodjo, 2010). </w:t>
      </w:r>
      <w:proofErr w:type="gramStart"/>
      <w:r w:rsidRPr="00AB59B1">
        <w:t>Populasi penelitian ini adalah 96 orang PUS pernah menderita IMS di Kecamatan Binakal Kabupaten Bondowoso tahun 2013.</w:t>
      </w:r>
      <w:proofErr w:type="gramEnd"/>
      <w:r w:rsidRPr="00AB59B1">
        <w:t xml:space="preserve"> </w:t>
      </w:r>
      <w:proofErr w:type="gramStart"/>
      <w:r w:rsidRPr="00AB59B1">
        <w:t>Sampel penelitian ini adalah 77 orang PUS yang menderita IMS di Kecamatan Binakal Kabupaten Bondowoso tahun 2013.</w:t>
      </w:r>
      <w:proofErr w:type="gramEnd"/>
      <w:r w:rsidRPr="00AB59B1">
        <w:t xml:space="preserve"> Dalam penelitian ini pemilihan sampel dengan </w:t>
      </w:r>
      <w:proofErr w:type="gramStart"/>
      <w:r w:rsidRPr="00AB59B1">
        <w:t>cara</w:t>
      </w:r>
      <w:proofErr w:type="gramEnd"/>
      <w:r w:rsidRPr="00AB59B1">
        <w:t xml:space="preserve"> </w:t>
      </w:r>
      <w:r w:rsidRPr="00AB59B1">
        <w:rPr>
          <w:i/>
        </w:rPr>
        <w:t>Probability</w:t>
      </w:r>
      <w:r w:rsidRPr="00AB59B1">
        <w:t xml:space="preserve"> </w:t>
      </w:r>
      <w:r w:rsidRPr="00AB59B1">
        <w:rPr>
          <w:i/>
        </w:rPr>
        <w:t xml:space="preserve">Sampling </w:t>
      </w:r>
      <w:r w:rsidRPr="00AB59B1">
        <w:t>yaitu</w:t>
      </w:r>
      <w:r w:rsidRPr="00AB59B1">
        <w:rPr>
          <w:i/>
        </w:rPr>
        <w:t xml:space="preserve"> Simple random sampling </w:t>
      </w:r>
      <w:r w:rsidRPr="00AB59B1">
        <w:t>dimana pengambilan sample dilakukan</w:t>
      </w:r>
      <w:r w:rsidRPr="00AB59B1">
        <w:rPr>
          <w:i/>
        </w:rPr>
        <w:t xml:space="preserve"> </w:t>
      </w:r>
      <w:r w:rsidRPr="00AB59B1">
        <w:t>secara acak tanpa memperhatikan strata yang ada dalam anggota populasi.</w:t>
      </w:r>
    </w:p>
    <w:p w:rsidR="001B2BA2" w:rsidRDefault="001B2BA2">
      <w:pPr>
        <w:pStyle w:val="BodyText"/>
        <w:spacing w:before="9"/>
        <w:rPr>
          <w:sz w:val="25"/>
        </w:rPr>
      </w:pPr>
    </w:p>
    <w:p w:rsidR="001B2BA2" w:rsidRDefault="00AE1A5C">
      <w:pPr>
        <w:pStyle w:val="Heading1"/>
        <w:numPr>
          <w:ilvl w:val="0"/>
          <w:numId w:val="1"/>
        </w:numPr>
        <w:tabs>
          <w:tab w:val="left" w:pos="1109"/>
          <w:tab w:val="left" w:pos="1110"/>
        </w:tabs>
        <w:ind w:hanging="427"/>
      </w:pPr>
      <w:r>
        <w:t>Hasil dan Pembahasan (Results and</w:t>
      </w:r>
      <w:r>
        <w:rPr>
          <w:spacing w:val="-5"/>
        </w:rPr>
        <w:t xml:space="preserve"> </w:t>
      </w:r>
      <w:r>
        <w:t>Discussions)</w:t>
      </w:r>
    </w:p>
    <w:p w:rsidR="00AB59B1" w:rsidRPr="00AB59B1" w:rsidRDefault="00AB59B1" w:rsidP="00AB59B1">
      <w:pPr>
        <w:pStyle w:val="ListParagraph"/>
        <w:spacing w:line="233" w:lineRule="auto"/>
        <w:ind w:right="820" w:firstLine="0"/>
        <w:jc w:val="both"/>
        <w:rPr>
          <w:szCs w:val="24"/>
        </w:rPr>
      </w:pPr>
      <w:proofErr w:type="gramStart"/>
      <w:r w:rsidRPr="00AB59B1">
        <w:rPr>
          <w:szCs w:val="24"/>
        </w:rPr>
        <w:t>Data umum merupakan hasil pengumpulan data dan pengolahan data yang meliputi jenis kelamin dan pendidikan dari responden.</w:t>
      </w:r>
      <w:proofErr w:type="gramEnd"/>
    </w:p>
    <w:p w:rsidR="00AB59B1" w:rsidRPr="00AB59B1" w:rsidRDefault="00AB59B1" w:rsidP="00AB59B1">
      <w:pPr>
        <w:pStyle w:val="ListParagraph"/>
        <w:numPr>
          <w:ilvl w:val="0"/>
          <w:numId w:val="1"/>
        </w:numPr>
        <w:spacing w:line="17" w:lineRule="exact"/>
        <w:rPr>
          <w:szCs w:val="24"/>
        </w:rPr>
      </w:pPr>
    </w:p>
    <w:p w:rsidR="00AB59B1" w:rsidRDefault="00AB59B1" w:rsidP="00AB59B1">
      <w:pPr>
        <w:pStyle w:val="Heading1"/>
        <w:tabs>
          <w:tab w:val="left" w:pos="1276"/>
        </w:tabs>
        <w:ind w:firstLine="0"/>
        <w:rPr>
          <w:szCs w:val="24"/>
        </w:rPr>
      </w:pPr>
      <w:r w:rsidRPr="00AB59B1">
        <w:rPr>
          <w:szCs w:val="24"/>
        </w:rPr>
        <w:t xml:space="preserve">Tabel </w:t>
      </w:r>
      <w:proofErr w:type="gramStart"/>
      <w:r w:rsidRPr="00AB59B1">
        <w:rPr>
          <w:szCs w:val="24"/>
        </w:rPr>
        <w:t xml:space="preserve">4.1 </w:t>
      </w:r>
      <w:r w:rsidR="009867E8">
        <w:rPr>
          <w:szCs w:val="24"/>
        </w:rPr>
        <w:t>:</w:t>
      </w:r>
      <w:proofErr w:type="gramEnd"/>
      <w:r w:rsidR="009867E8">
        <w:rPr>
          <w:szCs w:val="24"/>
        </w:rPr>
        <w:t xml:space="preserve"> </w:t>
      </w:r>
      <w:r w:rsidRPr="00AB59B1">
        <w:rPr>
          <w:szCs w:val="24"/>
        </w:rPr>
        <w:t xml:space="preserve">Karakteristik jenis kelamin responden PUS dengan IMS di Kecamatan </w:t>
      </w:r>
      <w:r>
        <w:rPr>
          <w:szCs w:val="24"/>
        </w:rPr>
        <w:t>Binakal Tahun 2013</w:t>
      </w:r>
    </w:p>
    <w:tbl>
      <w:tblPr>
        <w:tblW w:w="0" w:type="auto"/>
        <w:tblInd w:w="993" w:type="dxa"/>
        <w:tblLayout w:type="fixed"/>
        <w:tblCellMar>
          <w:left w:w="0" w:type="dxa"/>
          <w:right w:w="0" w:type="dxa"/>
        </w:tblCellMar>
        <w:tblLook w:val="0000" w:firstRow="0" w:lastRow="0" w:firstColumn="0" w:lastColumn="0" w:noHBand="0" w:noVBand="0"/>
      </w:tblPr>
      <w:tblGrid>
        <w:gridCol w:w="3620"/>
        <w:gridCol w:w="2080"/>
        <w:gridCol w:w="3000"/>
      </w:tblGrid>
      <w:tr w:rsidR="00AB59B1" w:rsidTr="00AB59B1">
        <w:trPr>
          <w:trHeight w:val="269"/>
        </w:trPr>
        <w:tc>
          <w:tcPr>
            <w:tcW w:w="3620" w:type="dxa"/>
            <w:shd w:val="clear" w:color="auto" w:fill="auto"/>
            <w:vAlign w:val="bottom"/>
          </w:tcPr>
          <w:p w:rsidR="00AB59B1" w:rsidRDefault="00AB59B1" w:rsidP="0059330A">
            <w:pPr>
              <w:spacing w:line="0" w:lineRule="atLeast"/>
              <w:ind w:left="120"/>
            </w:pPr>
            <w:r>
              <w:t>Jenis Kelamin</w:t>
            </w:r>
          </w:p>
        </w:tc>
        <w:tc>
          <w:tcPr>
            <w:tcW w:w="2080" w:type="dxa"/>
            <w:shd w:val="clear" w:color="auto" w:fill="auto"/>
            <w:vAlign w:val="bottom"/>
          </w:tcPr>
          <w:p w:rsidR="00AB59B1" w:rsidRDefault="00AB59B1" w:rsidP="0059330A">
            <w:pPr>
              <w:spacing w:line="0" w:lineRule="atLeast"/>
              <w:ind w:right="810"/>
              <w:jc w:val="right"/>
            </w:pPr>
            <w:r>
              <w:t>Jumlah</w:t>
            </w:r>
          </w:p>
        </w:tc>
        <w:tc>
          <w:tcPr>
            <w:tcW w:w="3000" w:type="dxa"/>
            <w:shd w:val="clear" w:color="auto" w:fill="auto"/>
            <w:vAlign w:val="bottom"/>
          </w:tcPr>
          <w:p w:rsidR="00AB59B1" w:rsidRDefault="00AB59B1" w:rsidP="0059330A">
            <w:pPr>
              <w:spacing w:line="0" w:lineRule="atLeast"/>
              <w:ind w:left="940"/>
            </w:pPr>
            <w:r>
              <w:t>Persentase (%)</w:t>
            </w:r>
          </w:p>
        </w:tc>
      </w:tr>
      <w:tr w:rsidR="00AB59B1" w:rsidTr="00AB59B1">
        <w:trPr>
          <w:trHeight w:val="273"/>
        </w:trPr>
        <w:tc>
          <w:tcPr>
            <w:tcW w:w="3620" w:type="dxa"/>
            <w:tcBorders>
              <w:bottom w:val="single" w:sz="8" w:space="0" w:color="auto"/>
            </w:tcBorders>
            <w:shd w:val="clear" w:color="auto" w:fill="auto"/>
            <w:vAlign w:val="bottom"/>
          </w:tcPr>
          <w:p w:rsidR="00AB59B1" w:rsidRDefault="00AB59B1" w:rsidP="0059330A">
            <w:pPr>
              <w:spacing w:line="0" w:lineRule="atLeast"/>
              <w:rPr>
                <w:sz w:val="23"/>
              </w:rPr>
            </w:pPr>
          </w:p>
        </w:tc>
        <w:tc>
          <w:tcPr>
            <w:tcW w:w="2080" w:type="dxa"/>
            <w:tcBorders>
              <w:bottom w:val="single" w:sz="8" w:space="0" w:color="auto"/>
            </w:tcBorders>
            <w:shd w:val="clear" w:color="auto" w:fill="auto"/>
            <w:vAlign w:val="bottom"/>
          </w:tcPr>
          <w:p w:rsidR="00AB59B1" w:rsidRDefault="00AB59B1" w:rsidP="0059330A">
            <w:pPr>
              <w:spacing w:line="0" w:lineRule="atLeast"/>
              <w:ind w:right="1010"/>
              <w:jc w:val="right"/>
            </w:pPr>
            <w:r>
              <w:t>(F)</w:t>
            </w:r>
          </w:p>
        </w:tc>
        <w:tc>
          <w:tcPr>
            <w:tcW w:w="3000" w:type="dxa"/>
            <w:tcBorders>
              <w:bottom w:val="single" w:sz="8" w:space="0" w:color="auto"/>
            </w:tcBorders>
            <w:shd w:val="clear" w:color="auto" w:fill="auto"/>
            <w:vAlign w:val="bottom"/>
          </w:tcPr>
          <w:p w:rsidR="00AB59B1" w:rsidRDefault="00AB59B1" w:rsidP="0059330A">
            <w:pPr>
              <w:spacing w:line="0" w:lineRule="atLeast"/>
              <w:rPr>
                <w:sz w:val="23"/>
              </w:rPr>
            </w:pPr>
          </w:p>
        </w:tc>
      </w:tr>
      <w:tr w:rsidR="00AB59B1" w:rsidTr="00AB59B1">
        <w:trPr>
          <w:trHeight w:val="259"/>
        </w:trPr>
        <w:tc>
          <w:tcPr>
            <w:tcW w:w="3620" w:type="dxa"/>
            <w:tcBorders>
              <w:bottom w:val="single" w:sz="8" w:space="0" w:color="auto"/>
            </w:tcBorders>
            <w:shd w:val="clear" w:color="auto" w:fill="auto"/>
            <w:vAlign w:val="bottom"/>
          </w:tcPr>
          <w:p w:rsidR="00AB59B1" w:rsidRDefault="00AB59B1" w:rsidP="0059330A">
            <w:pPr>
              <w:spacing w:line="255" w:lineRule="exact"/>
              <w:ind w:left="120"/>
            </w:pPr>
            <w:r>
              <w:t>Laki – laki</w:t>
            </w:r>
          </w:p>
        </w:tc>
        <w:tc>
          <w:tcPr>
            <w:tcW w:w="2080" w:type="dxa"/>
            <w:tcBorders>
              <w:bottom w:val="single" w:sz="8" w:space="0" w:color="auto"/>
            </w:tcBorders>
            <w:shd w:val="clear" w:color="auto" w:fill="auto"/>
            <w:vAlign w:val="bottom"/>
          </w:tcPr>
          <w:p w:rsidR="00AB59B1" w:rsidRDefault="00AB59B1" w:rsidP="0059330A">
            <w:pPr>
              <w:spacing w:line="255" w:lineRule="exact"/>
              <w:ind w:right="1110"/>
              <w:jc w:val="right"/>
            </w:pPr>
            <w:r>
              <w:t>45</w:t>
            </w:r>
          </w:p>
        </w:tc>
        <w:tc>
          <w:tcPr>
            <w:tcW w:w="3000" w:type="dxa"/>
            <w:tcBorders>
              <w:bottom w:val="single" w:sz="8" w:space="0" w:color="auto"/>
            </w:tcBorders>
            <w:shd w:val="clear" w:color="auto" w:fill="auto"/>
            <w:vAlign w:val="bottom"/>
          </w:tcPr>
          <w:p w:rsidR="00AB59B1" w:rsidRDefault="00AB59B1" w:rsidP="0059330A">
            <w:pPr>
              <w:spacing w:line="255" w:lineRule="exact"/>
              <w:ind w:left="30"/>
              <w:jc w:val="center"/>
              <w:rPr>
                <w:w w:val="97"/>
              </w:rPr>
            </w:pPr>
            <w:r>
              <w:rPr>
                <w:w w:val="97"/>
              </w:rPr>
              <w:t>58,4</w:t>
            </w:r>
          </w:p>
        </w:tc>
      </w:tr>
      <w:tr w:rsidR="00AB59B1" w:rsidTr="00AB59B1">
        <w:trPr>
          <w:trHeight w:val="259"/>
        </w:trPr>
        <w:tc>
          <w:tcPr>
            <w:tcW w:w="3620" w:type="dxa"/>
            <w:tcBorders>
              <w:bottom w:val="single" w:sz="8" w:space="0" w:color="auto"/>
            </w:tcBorders>
            <w:shd w:val="clear" w:color="auto" w:fill="auto"/>
            <w:vAlign w:val="bottom"/>
          </w:tcPr>
          <w:p w:rsidR="00AB59B1" w:rsidRDefault="00AB59B1" w:rsidP="0059330A">
            <w:pPr>
              <w:spacing w:line="255" w:lineRule="exact"/>
              <w:ind w:left="120"/>
            </w:pPr>
            <w:r>
              <w:t>Perempuan</w:t>
            </w:r>
          </w:p>
        </w:tc>
        <w:tc>
          <w:tcPr>
            <w:tcW w:w="2080" w:type="dxa"/>
            <w:tcBorders>
              <w:bottom w:val="single" w:sz="8" w:space="0" w:color="auto"/>
            </w:tcBorders>
            <w:shd w:val="clear" w:color="auto" w:fill="auto"/>
            <w:vAlign w:val="bottom"/>
          </w:tcPr>
          <w:p w:rsidR="00AB59B1" w:rsidRDefault="00AB59B1" w:rsidP="0059330A">
            <w:pPr>
              <w:spacing w:line="255" w:lineRule="exact"/>
              <w:ind w:right="1110"/>
              <w:jc w:val="right"/>
            </w:pPr>
            <w:r>
              <w:t>32</w:t>
            </w:r>
          </w:p>
        </w:tc>
        <w:tc>
          <w:tcPr>
            <w:tcW w:w="3000" w:type="dxa"/>
            <w:tcBorders>
              <w:bottom w:val="single" w:sz="8" w:space="0" w:color="auto"/>
            </w:tcBorders>
            <w:shd w:val="clear" w:color="auto" w:fill="auto"/>
            <w:vAlign w:val="bottom"/>
          </w:tcPr>
          <w:p w:rsidR="00AB59B1" w:rsidRDefault="00AB59B1" w:rsidP="0059330A">
            <w:pPr>
              <w:spacing w:line="255" w:lineRule="exact"/>
              <w:ind w:left="30"/>
              <w:jc w:val="center"/>
              <w:rPr>
                <w:w w:val="97"/>
              </w:rPr>
            </w:pPr>
            <w:r>
              <w:rPr>
                <w:w w:val="97"/>
              </w:rPr>
              <w:t>41,6</w:t>
            </w:r>
          </w:p>
        </w:tc>
      </w:tr>
      <w:tr w:rsidR="00AB59B1" w:rsidTr="00AB59B1">
        <w:trPr>
          <w:trHeight w:val="258"/>
        </w:trPr>
        <w:tc>
          <w:tcPr>
            <w:tcW w:w="3620" w:type="dxa"/>
            <w:tcBorders>
              <w:bottom w:val="single" w:sz="8" w:space="0" w:color="auto"/>
            </w:tcBorders>
            <w:shd w:val="clear" w:color="auto" w:fill="auto"/>
            <w:vAlign w:val="bottom"/>
          </w:tcPr>
          <w:p w:rsidR="00AB59B1" w:rsidRDefault="00AB59B1" w:rsidP="0059330A">
            <w:pPr>
              <w:spacing w:line="255" w:lineRule="exact"/>
              <w:ind w:left="120"/>
            </w:pPr>
            <w:r>
              <w:t>Jumlah</w:t>
            </w:r>
          </w:p>
        </w:tc>
        <w:tc>
          <w:tcPr>
            <w:tcW w:w="2080" w:type="dxa"/>
            <w:tcBorders>
              <w:bottom w:val="single" w:sz="8" w:space="0" w:color="auto"/>
            </w:tcBorders>
            <w:shd w:val="clear" w:color="auto" w:fill="auto"/>
            <w:vAlign w:val="bottom"/>
          </w:tcPr>
          <w:p w:rsidR="00AB59B1" w:rsidRDefault="00AB59B1" w:rsidP="0059330A">
            <w:pPr>
              <w:spacing w:line="255" w:lineRule="exact"/>
              <w:ind w:right="1110"/>
              <w:jc w:val="right"/>
            </w:pPr>
            <w:r>
              <w:t>77</w:t>
            </w:r>
          </w:p>
        </w:tc>
        <w:tc>
          <w:tcPr>
            <w:tcW w:w="3000" w:type="dxa"/>
            <w:tcBorders>
              <w:bottom w:val="single" w:sz="8" w:space="0" w:color="auto"/>
            </w:tcBorders>
            <w:shd w:val="clear" w:color="auto" w:fill="auto"/>
            <w:vAlign w:val="bottom"/>
          </w:tcPr>
          <w:p w:rsidR="00AB59B1" w:rsidRDefault="00AB59B1" w:rsidP="0059330A">
            <w:pPr>
              <w:spacing w:line="255" w:lineRule="exact"/>
              <w:ind w:left="10"/>
              <w:jc w:val="center"/>
              <w:rPr>
                <w:w w:val="95"/>
              </w:rPr>
            </w:pPr>
            <w:r>
              <w:rPr>
                <w:w w:val="95"/>
              </w:rPr>
              <w:t>100</w:t>
            </w:r>
          </w:p>
        </w:tc>
      </w:tr>
      <w:tr w:rsidR="00AB59B1" w:rsidTr="00AB59B1">
        <w:trPr>
          <w:trHeight w:val="260"/>
        </w:trPr>
        <w:tc>
          <w:tcPr>
            <w:tcW w:w="3620" w:type="dxa"/>
            <w:shd w:val="clear" w:color="auto" w:fill="auto"/>
            <w:vAlign w:val="bottom"/>
          </w:tcPr>
          <w:p w:rsidR="00AB59B1" w:rsidRDefault="00AB59B1" w:rsidP="0059330A">
            <w:pPr>
              <w:spacing w:line="259" w:lineRule="exact"/>
              <w:ind w:left="140"/>
              <w:rPr>
                <w:i/>
                <w:sz w:val="24"/>
              </w:rPr>
            </w:pPr>
            <w:r>
              <w:rPr>
                <w:i/>
                <w:sz w:val="24"/>
              </w:rPr>
              <w:t>Sumber : Data Sekunder, 2012</w:t>
            </w:r>
          </w:p>
        </w:tc>
        <w:tc>
          <w:tcPr>
            <w:tcW w:w="2080" w:type="dxa"/>
            <w:shd w:val="clear" w:color="auto" w:fill="auto"/>
            <w:vAlign w:val="bottom"/>
          </w:tcPr>
          <w:p w:rsidR="00AB59B1" w:rsidRDefault="00AB59B1" w:rsidP="0059330A">
            <w:pPr>
              <w:spacing w:line="0" w:lineRule="atLeast"/>
            </w:pPr>
          </w:p>
        </w:tc>
        <w:tc>
          <w:tcPr>
            <w:tcW w:w="3000" w:type="dxa"/>
            <w:shd w:val="clear" w:color="auto" w:fill="auto"/>
            <w:vAlign w:val="bottom"/>
          </w:tcPr>
          <w:p w:rsidR="00AB59B1" w:rsidRDefault="00AB59B1" w:rsidP="0059330A">
            <w:pPr>
              <w:spacing w:line="0" w:lineRule="atLeast"/>
            </w:pPr>
          </w:p>
        </w:tc>
      </w:tr>
    </w:tbl>
    <w:p w:rsidR="00AB59B1" w:rsidRDefault="00AB59B1" w:rsidP="00AB59B1">
      <w:pPr>
        <w:pStyle w:val="Heading1"/>
        <w:tabs>
          <w:tab w:val="left" w:pos="1276"/>
        </w:tabs>
        <w:ind w:firstLine="0"/>
        <w:rPr>
          <w:szCs w:val="24"/>
        </w:rPr>
      </w:pPr>
    </w:p>
    <w:p w:rsidR="00AB59B1" w:rsidRPr="009867E8" w:rsidRDefault="00AB59B1" w:rsidP="00AB59B1">
      <w:pPr>
        <w:spacing w:line="233" w:lineRule="auto"/>
        <w:ind w:left="1134" w:right="580" w:firstLine="426"/>
        <w:jc w:val="both"/>
      </w:pPr>
      <w:r w:rsidRPr="009867E8">
        <w:t>Berdasarkan tabel 4.1 di atas dapat diketahui bahwa sebagian besar responden berjenis kelamin laki-laki sebanyak 45 responden (58</w:t>
      </w:r>
      <w:proofErr w:type="gramStart"/>
      <w:r w:rsidRPr="009867E8">
        <w:t>,4</w:t>
      </w:r>
      <w:proofErr w:type="gramEnd"/>
      <w:r w:rsidRPr="009867E8">
        <w:t>%).</w:t>
      </w:r>
    </w:p>
    <w:p w:rsidR="00AB59B1" w:rsidRPr="009867E8" w:rsidRDefault="00AB59B1" w:rsidP="00AB59B1">
      <w:pPr>
        <w:spacing w:line="233" w:lineRule="auto"/>
        <w:ind w:left="1134" w:right="580" w:firstLine="426"/>
        <w:jc w:val="both"/>
      </w:pPr>
    </w:p>
    <w:p w:rsidR="00AB59B1" w:rsidRDefault="00AB59B1" w:rsidP="00AB59B1">
      <w:pPr>
        <w:spacing w:line="233" w:lineRule="auto"/>
        <w:ind w:left="1134" w:right="580"/>
        <w:jc w:val="both"/>
      </w:pPr>
      <w:r w:rsidRPr="009867E8">
        <w:rPr>
          <w:b/>
        </w:rPr>
        <w:t xml:space="preserve">Tabel </w:t>
      </w:r>
      <w:proofErr w:type="gramStart"/>
      <w:r w:rsidRPr="009867E8">
        <w:rPr>
          <w:b/>
        </w:rPr>
        <w:t>4.2</w:t>
      </w:r>
      <w:r w:rsidRPr="009867E8">
        <w:t xml:space="preserve"> :</w:t>
      </w:r>
      <w:proofErr w:type="gramEnd"/>
      <w:r w:rsidRPr="009867E8">
        <w:t xml:space="preserve"> Karakteristik pendidikan responden PUS dengan IMS di Kecamatan Binakal tahun 2013</w:t>
      </w:r>
    </w:p>
    <w:tbl>
      <w:tblPr>
        <w:tblW w:w="0" w:type="auto"/>
        <w:tblInd w:w="1134" w:type="dxa"/>
        <w:tblLayout w:type="fixed"/>
        <w:tblCellMar>
          <w:left w:w="0" w:type="dxa"/>
          <w:right w:w="0" w:type="dxa"/>
        </w:tblCellMar>
        <w:tblLook w:val="0000" w:firstRow="0" w:lastRow="0" w:firstColumn="0" w:lastColumn="0" w:noHBand="0" w:noVBand="0"/>
      </w:tblPr>
      <w:tblGrid>
        <w:gridCol w:w="2780"/>
        <w:gridCol w:w="2500"/>
        <w:gridCol w:w="2880"/>
      </w:tblGrid>
      <w:tr w:rsidR="009867E8" w:rsidTr="009867E8">
        <w:trPr>
          <w:trHeight w:val="269"/>
        </w:trPr>
        <w:tc>
          <w:tcPr>
            <w:tcW w:w="2780" w:type="dxa"/>
            <w:shd w:val="clear" w:color="auto" w:fill="auto"/>
            <w:vAlign w:val="bottom"/>
          </w:tcPr>
          <w:p w:rsidR="009867E8" w:rsidRDefault="009867E8" w:rsidP="0059330A">
            <w:pPr>
              <w:spacing w:line="0" w:lineRule="atLeast"/>
              <w:jc w:val="center"/>
            </w:pPr>
            <w:r>
              <w:t>Pendidikan</w:t>
            </w:r>
          </w:p>
        </w:tc>
        <w:tc>
          <w:tcPr>
            <w:tcW w:w="2500" w:type="dxa"/>
            <w:shd w:val="clear" w:color="auto" w:fill="auto"/>
            <w:vAlign w:val="bottom"/>
          </w:tcPr>
          <w:p w:rsidR="009867E8" w:rsidRDefault="009867E8" w:rsidP="0059330A">
            <w:pPr>
              <w:spacing w:line="0" w:lineRule="atLeast"/>
              <w:ind w:left="900"/>
            </w:pPr>
            <w:r>
              <w:t>Jumlah</w:t>
            </w:r>
          </w:p>
        </w:tc>
        <w:tc>
          <w:tcPr>
            <w:tcW w:w="2880" w:type="dxa"/>
            <w:shd w:val="clear" w:color="auto" w:fill="auto"/>
            <w:vAlign w:val="bottom"/>
          </w:tcPr>
          <w:p w:rsidR="009867E8" w:rsidRDefault="009867E8" w:rsidP="0059330A">
            <w:pPr>
              <w:spacing w:line="0" w:lineRule="atLeast"/>
              <w:ind w:left="960"/>
            </w:pPr>
            <w:r>
              <w:t>Persentase</w:t>
            </w:r>
          </w:p>
        </w:tc>
      </w:tr>
      <w:tr w:rsidR="009867E8" w:rsidTr="009867E8">
        <w:trPr>
          <w:trHeight w:val="268"/>
        </w:trPr>
        <w:tc>
          <w:tcPr>
            <w:tcW w:w="2780" w:type="dxa"/>
            <w:tcBorders>
              <w:bottom w:val="single" w:sz="8" w:space="0" w:color="auto"/>
            </w:tcBorders>
            <w:shd w:val="clear" w:color="auto" w:fill="auto"/>
            <w:vAlign w:val="bottom"/>
          </w:tcPr>
          <w:p w:rsidR="009867E8" w:rsidRDefault="009867E8" w:rsidP="0059330A">
            <w:pPr>
              <w:spacing w:line="0" w:lineRule="atLeast"/>
              <w:rPr>
                <w:sz w:val="23"/>
              </w:rPr>
            </w:pPr>
          </w:p>
        </w:tc>
        <w:tc>
          <w:tcPr>
            <w:tcW w:w="2500" w:type="dxa"/>
            <w:tcBorders>
              <w:bottom w:val="single" w:sz="8" w:space="0" w:color="auto"/>
            </w:tcBorders>
            <w:shd w:val="clear" w:color="auto" w:fill="auto"/>
            <w:vAlign w:val="bottom"/>
          </w:tcPr>
          <w:p w:rsidR="009867E8" w:rsidRDefault="009867E8" w:rsidP="0059330A">
            <w:pPr>
              <w:spacing w:line="263" w:lineRule="exact"/>
              <w:ind w:left="1160"/>
            </w:pPr>
            <w:r>
              <w:t>(F)</w:t>
            </w:r>
          </w:p>
        </w:tc>
        <w:tc>
          <w:tcPr>
            <w:tcW w:w="2880" w:type="dxa"/>
            <w:tcBorders>
              <w:bottom w:val="single" w:sz="8" w:space="0" w:color="auto"/>
            </w:tcBorders>
            <w:shd w:val="clear" w:color="auto" w:fill="auto"/>
            <w:vAlign w:val="bottom"/>
          </w:tcPr>
          <w:p w:rsidR="009867E8" w:rsidRDefault="009867E8" w:rsidP="0059330A">
            <w:pPr>
              <w:spacing w:line="263" w:lineRule="exact"/>
              <w:ind w:left="30"/>
              <w:jc w:val="center"/>
            </w:pPr>
            <w:r>
              <w:t>(%)</w:t>
            </w:r>
          </w:p>
        </w:tc>
      </w:tr>
      <w:tr w:rsidR="009867E8" w:rsidTr="009867E8">
        <w:trPr>
          <w:trHeight w:val="261"/>
        </w:trPr>
        <w:tc>
          <w:tcPr>
            <w:tcW w:w="2780" w:type="dxa"/>
            <w:tcBorders>
              <w:bottom w:val="single" w:sz="8" w:space="0" w:color="auto"/>
            </w:tcBorders>
            <w:shd w:val="clear" w:color="auto" w:fill="auto"/>
            <w:vAlign w:val="bottom"/>
          </w:tcPr>
          <w:p w:rsidR="009867E8" w:rsidRDefault="009867E8" w:rsidP="0059330A">
            <w:pPr>
              <w:spacing w:line="259" w:lineRule="exact"/>
              <w:jc w:val="center"/>
            </w:pPr>
            <w:r>
              <w:t>SD</w:t>
            </w:r>
          </w:p>
        </w:tc>
        <w:tc>
          <w:tcPr>
            <w:tcW w:w="2500" w:type="dxa"/>
            <w:tcBorders>
              <w:bottom w:val="single" w:sz="8" w:space="0" w:color="auto"/>
            </w:tcBorders>
            <w:shd w:val="clear" w:color="auto" w:fill="auto"/>
            <w:vAlign w:val="bottom"/>
          </w:tcPr>
          <w:p w:rsidR="009867E8" w:rsidRDefault="009867E8" w:rsidP="0059330A">
            <w:pPr>
              <w:spacing w:line="259" w:lineRule="exact"/>
              <w:ind w:left="1160"/>
            </w:pPr>
            <w:r>
              <w:t>56</w:t>
            </w:r>
          </w:p>
        </w:tc>
        <w:tc>
          <w:tcPr>
            <w:tcW w:w="2880" w:type="dxa"/>
            <w:tcBorders>
              <w:bottom w:val="single" w:sz="8" w:space="0" w:color="auto"/>
            </w:tcBorders>
            <w:shd w:val="clear" w:color="auto" w:fill="auto"/>
            <w:vAlign w:val="bottom"/>
          </w:tcPr>
          <w:p w:rsidR="009867E8" w:rsidRDefault="009867E8" w:rsidP="0059330A">
            <w:pPr>
              <w:spacing w:line="259" w:lineRule="exact"/>
              <w:ind w:left="30"/>
              <w:jc w:val="center"/>
              <w:rPr>
                <w:w w:val="97"/>
              </w:rPr>
            </w:pPr>
            <w:r>
              <w:rPr>
                <w:w w:val="97"/>
              </w:rPr>
              <w:t>72,7</w:t>
            </w:r>
          </w:p>
        </w:tc>
      </w:tr>
      <w:tr w:rsidR="009867E8" w:rsidTr="009867E8">
        <w:trPr>
          <w:trHeight w:val="259"/>
        </w:trPr>
        <w:tc>
          <w:tcPr>
            <w:tcW w:w="2780" w:type="dxa"/>
            <w:tcBorders>
              <w:bottom w:val="single" w:sz="8" w:space="0" w:color="auto"/>
            </w:tcBorders>
            <w:shd w:val="clear" w:color="auto" w:fill="auto"/>
            <w:vAlign w:val="bottom"/>
          </w:tcPr>
          <w:p w:rsidR="009867E8" w:rsidRDefault="009867E8" w:rsidP="0059330A">
            <w:pPr>
              <w:spacing w:line="257" w:lineRule="exact"/>
              <w:jc w:val="center"/>
              <w:rPr>
                <w:w w:val="99"/>
              </w:rPr>
            </w:pPr>
            <w:r>
              <w:rPr>
                <w:w w:val="99"/>
              </w:rPr>
              <w:t>SMP</w:t>
            </w:r>
          </w:p>
        </w:tc>
        <w:tc>
          <w:tcPr>
            <w:tcW w:w="2500" w:type="dxa"/>
            <w:tcBorders>
              <w:bottom w:val="single" w:sz="8" w:space="0" w:color="auto"/>
            </w:tcBorders>
            <w:shd w:val="clear" w:color="auto" w:fill="auto"/>
            <w:vAlign w:val="bottom"/>
          </w:tcPr>
          <w:p w:rsidR="009867E8" w:rsidRDefault="009867E8" w:rsidP="0059330A">
            <w:pPr>
              <w:spacing w:line="257" w:lineRule="exact"/>
              <w:ind w:left="1160"/>
            </w:pPr>
            <w:r>
              <w:t>11</w:t>
            </w:r>
          </w:p>
        </w:tc>
        <w:tc>
          <w:tcPr>
            <w:tcW w:w="2880" w:type="dxa"/>
            <w:tcBorders>
              <w:bottom w:val="single" w:sz="8" w:space="0" w:color="auto"/>
            </w:tcBorders>
            <w:shd w:val="clear" w:color="auto" w:fill="auto"/>
            <w:vAlign w:val="bottom"/>
          </w:tcPr>
          <w:p w:rsidR="009867E8" w:rsidRDefault="009867E8" w:rsidP="0059330A">
            <w:pPr>
              <w:spacing w:line="257" w:lineRule="exact"/>
              <w:ind w:left="30"/>
              <w:jc w:val="center"/>
              <w:rPr>
                <w:w w:val="97"/>
              </w:rPr>
            </w:pPr>
            <w:r>
              <w:rPr>
                <w:w w:val="97"/>
              </w:rPr>
              <w:t>14,3</w:t>
            </w:r>
          </w:p>
        </w:tc>
      </w:tr>
      <w:tr w:rsidR="009867E8" w:rsidTr="009867E8">
        <w:trPr>
          <w:trHeight w:val="261"/>
        </w:trPr>
        <w:tc>
          <w:tcPr>
            <w:tcW w:w="2780" w:type="dxa"/>
            <w:tcBorders>
              <w:bottom w:val="single" w:sz="8" w:space="0" w:color="auto"/>
            </w:tcBorders>
            <w:shd w:val="clear" w:color="auto" w:fill="auto"/>
            <w:vAlign w:val="bottom"/>
          </w:tcPr>
          <w:p w:rsidR="009867E8" w:rsidRDefault="009867E8" w:rsidP="0059330A">
            <w:pPr>
              <w:spacing w:line="257" w:lineRule="exact"/>
              <w:jc w:val="center"/>
            </w:pPr>
            <w:r>
              <w:t>SMA</w:t>
            </w:r>
          </w:p>
        </w:tc>
        <w:tc>
          <w:tcPr>
            <w:tcW w:w="2500" w:type="dxa"/>
            <w:tcBorders>
              <w:bottom w:val="single" w:sz="8" w:space="0" w:color="auto"/>
            </w:tcBorders>
            <w:shd w:val="clear" w:color="auto" w:fill="auto"/>
            <w:vAlign w:val="bottom"/>
          </w:tcPr>
          <w:p w:rsidR="009867E8" w:rsidRDefault="009867E8" w:rsidP="0059330A">
            <w:pPr>
              <w:spacing w:line="257" w:lineRule="exact"/>
              <w:ind w:left="1160"/>
            </w:pPr>
            <w:r>
              <w:t>10</w:t>
            </w:r>
          </w:p>
        </w:tc>
        <w:tc>
          <w:tcPr>
            <w:tcW w:w="2880" w:type="dxa"/>
            <w:tcBorders>
              <w:bottom w:val="single" w:sz="8" w:space="0" w:color="auto"/>
            </w:tcBorders>
            <w:shd w:val="clear" w:color="auto" w:fill="auto"/>
            <w:vAlign w:val="bottom"/>
          </w:tcPr>
          <w:p w:rsidR="009867E8" w:rsidRDefault="009867E8" w:rsidP="0059330A">
            <w:pPr>
              <w:spacing w:line="257" w:lineRule="exact"/>
              <w:ind w:left="30"/>
              <w:jc w:val="center"/>
              <w:rPr>
                <w:w w:val="98"/>
              </w:rPr>
            </w:pPr>
            <w:r>
              <w:rPr>
                <w:w w:val="98"/>
              </w:rPr>
              <w:t>13</w:t>
            </w:r>
          </w:p>
        </w:tc>
      </w:tr>
      <w:tr w:rsidR="009867E8" w:rsidTr="009867E8">
        <w:trPr>
          <w:trHeight w:val="254"/>
        </w:trPr>
        <w:tc>
          <w:tcPr>
            <w:tcW w:w="2780" w:type="dxa"/>
            <w:shd w:val="clear" w:color="auto" w:fill="auto"/>
            <w:vAlign w:val="bottom"/>
          </w:tcPr>
          <w:p w:rsidR="009867E8" w:rsidRDefault="009867E8" w:rsidP="0059330A">
            <w:pPr>
              <w:spacing w:line="255" w:lineRule="exact"/>
              <w:jc w:val="center"/>
            </w:pPr>
            <w:r>
              <w:t>Total</w:t>
            </w:r>
          </w:p>
        </w:tc>
        <w:tc>
          <w:tcPr>
            <w:tcW w:w="2500" w:type="dxa"/>
            <w:shd w:val="clear" w:color="auto" w:fill="auto"/>
            <w:vAlign w:val="bottom"/>
          </w:tcPr>
          <w:p w:rsidR="009867E8" w:rsidRDefault="009867E8" w:rsidP="0059330A">
            <w:pPr>
              <w:spacing w:line="255" w:lineRule="exact"/>
              <w:ind w:left="1160"/>
            </w:pPr>
            <w:r>
              <w:t>77</w:t>
            </w:r>
          </w:p>
        </w:tc>
        <w:tc>
          <w:tcPr>
            <w:tcW w:w="2880" w:type="dxa"/>
            <w:shd w:val="clear" w:color="auto" w:fill="auto"/>
            <w:vAlign w:val="bottom"/>
          </w:tcPr>
          <w:p w:rsidR="009867E8" w:rsidRDefault="009867E8" w:rsidP="0059330A">
            <w:pPr>
              <w:spacing w:line="255" w:lineRule="exact"/>
              <w:ind w:left="30"/>
              <w:jc w:val="center"/>
            </w:pPr>
            <w:r>
              <w:t>100</w:t>
            </w:r>
          </w:p>
        </w:tc>
      </w:tr>
    </w:tbl>
    <w:p w:rsidR="009867E8" w:rsidRDefault="009867E8" w:rsidP="009867E8">
      <w:pPr>
        <w:spacing w:line="0" w:lineRule="atLeast"/>
        <w:ind w:left="1134"/>
        <w:rPr>
          <w:i/>
          <w:sz w:val="24"/>
        </w:rPr>
      </w:pPr>
      <w:proofErr w:type="gramStart"/>
      <w:r>
        <w:rPr>
          <w:i/>
          <w:sz w:val="24"/>
        </w:rPr>
        <w:t>Sumber :</w:t>
      </w:r>
      <w:proofErr w:type="gramEnd"/>
      <w:r>
        <w:rPr>
          <w:i/>
          <w:sz w:val="24"/>
        </w:rPr>
        <w:t xml:space="preserve"> Data Sekunder, 2012</w:t>
      </w:r>
    </w:p>
    <w:p w:rsidR="009867E8" w:rsidRDefault="009867E8" w:rsidP="009867E8">
      <w:pPr>
        <w:spacing w:line="0" w:lineRule="atLeast"/>
        <w:ind w:left="1134"/>
        <w:rPr>
          <w:i/>
          <w:sz w:val="24"/>
        </w:rPr>
      </w:pPr>
    </w:p>
    <w:p w:rsidR="009867E8" w:rsidRDefault="009867E8" w:rsidP="009867E8">
      <w:pPr>
        <w:spacing w:line="10" w:lineRule="exact"/>
      </w:pPr>
    </w:p>
    <w:p w:rsidR="009867E8" w:rsidRDefault="009867E8" w:rsidP="009867E8">
      <w:pPr>
        <w:spacing w:line="235" w:lineRule="auto"/>
        <w:ind w:left="1134" w:right="580" w:firstLine="426"/>
        <w:jc w:val="both"/>
        <w:rPr>
          <w:sz w:val="24"/>
        </w:rPr>
      </w:pPr>
      <w:r>
        <w:rPr>
          <w:sz w:val="24"/>
        </w:rPr>
        <w:t>Berdasarkan tabel 4.2 diatas dapat diketahui bahwa sebagian besar tingkat pendidikan responden yaitu SD sebanyak 56 responden (72</w:t>
      </w:r>
      <w:proofErr w:type="gramStart"/>
      <w:r>
        <w:rPr>
          <w:sz w:val="24"/>
        </w:rPr>
        <w:t>,7</w:t>
      </w:r>
      <w:proofErr w:type="gramEnd"/>
      <w:r>
        <w:rPr>
          <w:sz w:val="24"/>
        </w:rPr>
        <w:t>%).</w:t>
      </w:r>
    </w:p>
    <w:p w:rsidR="009867E8" w:rsidRDefault="009867E8" w:rsidP="009867E8">
      <w:pPr>
        <w:spacing w:line="235" w:lineRule="auto"/>
        <w:ind w:left="1134" w:right="580" w:firstLine="426"/>
        <w:jc w:val="both"/>
        <w:rPr>
          <w:sz w:val="24"/>
        </w:rPr>
      </w:pPr>
    </w:p>
    <w:p w:rsidR="009867E8" w:rsidRDefault="009867E8" w:rsidP="009867E8">
      <w:pPr>
        <w:spacing w:line="235" w:lineRule="auto"/>
        <w:ind w:left="1134" w:right="580" w:firstLine="426"/>
        <w:jc w:val="both"/>
        <w:rPr>
          <w:sz w:val="24"/>
        </w:rPr>
      </w:pPr>
    </w:p>
    <w:p w:rsidR="009867E8" w:rsidRDefault="009867E8" w:rsidP="009867E8">
      <w:pPr>
        <w:spacing w:line="235" w:lineRule="auto"/>
        <w:ind w:left="1134" w:right="580" w:firstLine="426"/>
        <w:jc w:val="both"/>
        <w:rPr>
          <w:sz w:val="24"/>
        </w:rPr>
      </w:pPr>
    </w:p>
    <w:p w:rsidR="009867E8" w:rsidRDefault="009867E8" w:rsidP="009867E8">
      <w:pPr>
        <w:spacing w:line="235" w:lineRule="auto"/>
        <w:ind w:left="1134" w:right="580" w:firstLine="426"/>
        <w:jc w:val="both"/>
        <w:rPr>
          <w:sz w:val="24"/>
        </w:rPr>
      </w:pPr>
    </w:p>
    <w:p w:rsidR="009867E8" w:rsidRPr="0001418E" w:rsidRDefault="009867E8" w:rsidP="0001418E">
      <w:pPr>
        <w:spacing w:line="235" w:lineRule="auto"/>
        <w:ind w:right="580"/>
        <w:jc w:val="both"/>
        <w:rPr>
          <w:sz w:val="24"/>
          <w:lang w:val="id-ID"/>
        </w:rPr>
      </w:pPr>
    </w:p>
    <w:p w:rsidR="009867E8" w:rsidRDefault="009867E8" w:rsidP="009867E8">
      <w:pPr>
        <w:spacing w:line="235" w:lineRule="auto"/>
        <w:ind w:left="1134" w:right="580" w:firstLine="426"/>
        <w:jc w:val="both"/>
        <w:rPr>
          <w:sz w:val="24"/>
        </w:rPr>
      </w:pPr>
    </w:p>
    <w:p w:rsidR="009867E8" w:rsidRDefault="009867E8" w:rsidP="009867E8">
      <w:pPr>
        <w:spacing w:line="12" w:lineRule="exact"/>
      </w:pPr>
    </w:p>
    <w:p w:rsidR="009867E8" w:rsidRPr="009867E8" w:rsidRDefault="009867E8" w:rsidP="009867E8">
      <w:pPr>
        <w:spacing w:line="236" w:lineRule="auto"/>
        <w:ind w:left="1134" w:right="231"/>
      </w:pPr>
      <w:r w:rsidRPr="009867E8">
        <w:rPr>
          <w:b/>
        </w:rPr>
        <w:t xml:space="preserve">Tabel </w:t>
      </w:r>
      <w:proofErr w:type="gramStart"/>
      <w:r w:rsidRPr="009867E8">
        <w:rPr>
          <w:b/>
        </w:rPr>
        <w:t>4.3</w:t>
      </w:r>
      <w:r w:rsidRPr="009867E8">
        <w:t xml:space="preserve"> :</w:t>
      </w:r>
      <w:proofErr w:type="gramEnd"/>
      <w:r w:rsidRPr="009867E8">
        <w:t xml:space="preserve"> Distribusi tingkat pengetahuan responden tentang IMS di Kecamatan Binakal Kabupaten Bondowoso Tahun 2013</w:t>
      </w:r>
    </w:p>
    <w:tbl>
      <w:tblPr>
        <w:tblW w:w="0" w:type="auto"/>
        <w:tblInd w:w="1134" w:type="dxa"/>
        <w:tblLayout w:type="fixed"/>
        <w:tblCellMar>
          <w:left w:w="0" w:type="dxa"/>
          <w:right w:w="0" w:type="dxa"/>
        </w:tblCellMar>
        <w:tblLook w:val="0000" w:firstRow="0" w:lastRow="0" w:firstColumn="0" w:lastColumn="0" w:noHBand="0" w:noVBand="0"/>
      </w:tblPr>
      <w:tblGrid>
        <w:gridCol w:w="2580"/>
        <w:gridCol w:w="2400"/>
        <w:gridCol w:w="3180"/>
      </w:tblGrid>
      <w:tr w:rsidR="009867E8" w:rsidTr="009867E8">
        <w:trPr>
          <w:trHeight w:val="269"/>
        </w:trPr>
        <w:tc>
          <w:tcPr>
            <w:tcW w:w="2580" w:type="dxa"/>
            <w:shd w:val="clear" w:color="auto" w:fill="auto"/>
            <w:vAlign w:val="bottom"/>
          </w:tcPr>
          <w:p w:rsidR="009867E8" w:rsidRDefault="009867E8" w:rsidP="0059330A">
            <w:pPr>
              <w:spacing w:line="0" w:lineRule="atLeast"/>
              <w:ind w:left="420"/>
            </w:pPr>
            <w:r>
              <w:t>Tingkat Pengetahuan</w:t>
            </w:r>
          </w:p>
        </w:tc>
        <w:tc>
          <w:tcPr>
            <w:tcW w:w="2400" w:type="dxa"/>
            <w:shd w:val="clear" w:color="auto" w:fill="auto"/>
            <w:vAlign w:val="bottom"/>
          </w:tcPr>
          <w:p w:rsidR="009867E8" w:rsidRDefault="009867E8" w:rsidP="0059330A">
            <w:pPr>
              <w:spacing w:line="0" w:lineRule="atLeast"/>
              <w:ind w:left="1240"/>
            </w:pPr>
            <w:r>
              <w:t>Jumlah</w:t>
            </w:r>
          </w:p>
        </w:tc>
        <w:tc>
          <w:tcPr>
            <w:tcW w:w="3180" w:type="dxa"/>
            <w:shd w:val="clear" w:color="auto" w:fill="auto"/>
            <w:vAlign w:val="bottom"/>
          </w:tcPr>
          <w:p w:rsidR="009867E8" w:rsidRDefault="009867E8" w:rsidP="0059330A">
            <w:pPr>
              <w:spacing w:line="0" w:lineRule="atLeast"/>
              <w:ind w:left="1260"/>
            </w:pPr>
            <w:r>
              <w:t>Persentase</w:t>
            </w:r>
          </w:p>
        </w:tc>
      </w:tr>
      <w:tr w:rsidR="009867E8" w:rsidTr="009867E8">
        <w:trPr>
          <w:trHeight w:val="273"/>
        </w:trPr>
        <w:tc>
          <w:tcPr>
            <w:tcW w:w="2580" w:type="dxa"/>
            <w:tcBorders>
              <w:bottom w:val="single" w:sz="8" w:space="0" w:color="auto"/>
            </w:tcBorders>
            <w:shd w:val="clear" w:color="auto" w:fill="auto"/>
            <w:vAlign w:val="bottom"/>
          </w:tcPr>
          <w:p w:rsidR="009867E8" w:rsidRDefault="009867E8" w:rsidP="0059330A">
            <w:pPr>
              <w:spacing w:line="0" w:lineRule="atLeast"/>
              <w:rPr>
                <w:sz w:val="23"/>
              </w:rPr>
            </w:pPr>
          </w:p>
        </w:tc>
        <w:tc>
          <w:tcPr>
            <w:tcW w:w="2400" w:type="dxa"/>
            <w:tcBorders>
              <w:bottom w:val="single" w:sz="8" w:space="0" w:color="auto"/>
            </w:tcBorders>
            <w:shd w:val="clear" w:color="auto" w:fill="auto"/>
            <w:vAlign w:val="bottom"/>
          </w:tcPr>
          <w:p w:rsidR="009867E8" w:rsidRDefault="009867E8" w:rsidP="0059330A">
            <w:pPr>
              <w:spacing w:line="0" w:lineRule="atLeast"/>
              <w:ind w:left="1480"/>
            </w:pPr>
            <w:r>
              <w:t>(F)</w:t>
            </w:r>
          </w:p>
        </w:tc>
        <w:tc>
          <w:tcPr>
            <w:tcW w:w="3180" w:type="dxa"/>
            <w:tcBorders>
              <w:bottom w:val="single" w:sz="8" w:space="0" w:color="auto"/>
            </w:tcBorders>
            <w:shd w:val="clear" w:color="auto" w:fill="auto"/>
            <w:vAlign w:val="bottom"/>
          </w:tcPr>
          <w:p w:rsidR="009867E8" w:rsidRDefault="009867E8" w:rsidP="0059330A">
            <w:pPr>
              <w:spacing w:line="0" w:lineRule="atLeast"/>
              <w:ind w:left="1740"/>
            </w:pPr>
            <w:r>
              <w:t>(%)</w:t>
            </w:r>
          </w:p>
        </w:tc>
      </w:tr>
      <w:tr w:rsidR="009867E8" w:rsidTr="009867E8">
        <w:trPr>
          <w:trHeight w:val="258"/>
        </w:trPr>
        <w:tc>
          <w:tcPr>
            <w:tcW w:w="2580" w:type="dxa"/>
            <w:tcBorders>
              <w:bottom w:val="single" w:sz="8" w:space="0" w:color="auto"/>
            </w:tcBorders>
            <w:shd w:val="clear" w:color="auto" w:fill="auto"/>
            <w:vAlign w:val="bottom"/>
          </w:tcPr>
          <w:p w:rsidR="009867E8" w:rsidRDefault="009867E8" w:rsidP="0059330A">
            <w:pPr>
              <w:spacing w:line="255" w:lineRule="exact"/>
              <w:ind w:left="100"/>
            </w:pPr>
            <w:r>
              <w:t>Baik</w:t>
            </w:r>
          </w:p>
        </w:tc>
        <w:tc>
          <w:tcPr>
            <w:tcW w:w="2400" w:type="dxa"/>
            <w:tcBorders>
              <w:bottom w:val="single" w:sz="8" w:space="0" w:color="auto"/>
            </w:tcBorders>
            <w:shd w:val="clear" w:color="auto" w:fill="auto"/>
            <w:vAlign w:val="bottom"/>
          </w:tcPr>
          <w:p w:rsidR="009867E8" w:rsidRDefault="009867E8" w:rsidP="0059330A">
            <w:pPr>
              <w:spacing w:line="255" w:lineRule="exact"/>
              <w:ind w:left="260"/>
            </w:pPr>
            <w:r>
              <w:t>16</w:t>
            </w:r>
          </w:p>
        </w:tc>
        <w:tc>
          <w:tcPr>
            <w:tcW w:w="3180" w:type="dxa"/>
            <w:tcBorders>
              <w:bottom w:val="single" w:sz="8" w:space="0" w:color="auto"/>
            </w:tcBorders>
            <w:shd w:val="clear" w:color="auto" w:fill="auto"/>
            <w:vAlign w:val="bottom"/>
          </w:tcPr>
          <w:p w:rsidR="009867E8" w:rsidRDefault="009867E8" w:rsidP="0059330A">
            <w:pPr>
              <w:spacing w:line="255" w:lineRule="exact"/>
              <w:ind w:left="540"/>
            </w:pPr>
            <w:r>
              <w:t>20,8</w:t>
            </w:r>
          </w:p>
        </w:tc>
      </w:tr>
      <w:tr w:rsidR="009867E8" w:rsidTr="009867E8">
        <w:trPr>
          <w:trHeight w:val="258"/>
        </w:trPr>
        <w:tc>
          <w:tcPr>
            <w:tcW w:w="2580" w:type="dxa"/>
            <w:tcBorders>
              <w:bottom w:val="single" w:sz="8" w:space="0" w:color="auto"/>
            </w:tcBorders>
            <w:shd w:val="clear" w:color="auto" w:fill="auto"/>
            <w:vAlign w:val="bottom"/>
          </w:tcPr>
          <w:p w:rsidR="009867E8" w:rsidRDefault="009867E8" w:rsidP="0059330A">
            <w:pPr>
              <w:spacing w:line="255" w:lineRule="exact"/>
              <w:ind w:left="100"/>
            </w:pPr>
            <w:r>
              <w:t>Cukup</w:t>
            </w:r>
          </w:p>
        </w:tc>
        <w:tc>
          <w:tcPr>
            <w:tcW w:w="2400" w:type="dxa"/>
            <w:tcBorders>
              <w:bottom w:val="single" w:sz="8" w:space="0" w:color="auto"/>
            </w:tcBorders>
            <w:shd w:val="clear" w:color="auto" w:fill="auto"/>
            <w:vAlign w:val="bottom"/>
          </w:tcPr>
          <w:p w:rsidR="009867E8" w:rsidRDefault="009867E8" w:rsidP="0059330A">
            <w:pPr>
              <w:spacing w:line="255" w:lineRule="exact"/>
              <w:ind w:left="260"/>
            </w:pPr>
            <w:r>
              <w:t>5</w:t>
            </w:r>
          </w:p>
        </w:tc>
        <w:tc>
          <w:tcPr>
            <w:tcW w:w="3180" w:type="dxa"/>
            <w:tcBorders>
              <w:bottom w:val="single" w:sz="8" w:space="0" w:color="auto"/>
            </w:tcBorders>
            <w:shd w:val="clear" w:color="auto" w:fill="auto"/>
            <w:vAlign w:val="bottom"/>
          </w:tcPr>
          <w:p w:rsidR="009867E8" w:rsidRDefault="009867E8" w:rsidP="0059330A">
            <w:pPr>
              <w:spacing w:line="255" w:lineRule="exact"/>
              <w:ind w:left="540"/>
            </w:pPr>
            <w:r>
              <w:t>6,5</w:t>
            </w:r>
          </w:p>
        </w:tc>
      </w:tr>
      <w:tr w:rsidR="009867E8" w:rsidTr="009867E8">
        <w:trPr>
          <w:trHeight w:val="259"/>
        </w:trPr>
        <w:tc>
          <w:tcPr>
            <w:tcW w:w="2580" w:type="dxa"/>
            <w:tcBorders>
              <w:bottom w:val="single" w:sz="8" w:space="0" w:color="auto"/>
            </w:tcBorders>
            <w:shd w:val="clear" w:color="auto" w:fill="auto"/>
            <w:vAlign w:val="bottom"/>
          </w:tcPr>
          <w:p w:rsidR="009867E8" w:rsidRDefault="009867E8" w:rsidP="0059330A">
            <w:pPr>
              <w:spacing w:line="255" w:lineRule="exact"/>
              <w:ind w:left="100"/>
            </w:pPr>
            <w:r>
              <w:t>Kurang</w:t>
            </w:r>
          </w:p>
        </w:tc>
        <w:tc>
          <w:tcPr>
            <w:tcW w:w="2400" w:type="dxa"/>
            <w:tcBorders>
              <w:bottom w:val="single" w:sz="8" w:space="0" w:color="auto"/>
            </w:tcBorders>
            <w:shd w:val="clear" w:color="auto" w:fill="auto"/>
            <w:vAlign w:val="bottom"/>
          </w:tcPr>
          <w:p w:rsidR="009867E8" w:rsidRDefault="009867E8" w:rsidP="0059330A">
            <w:pPr>
              <w:spacing w:line="255" w:lineRule="exact"/>
              <w:ind w:left="260"/>
            </w:pPr>
            <w:r>
              <w:t>56</w:t>
            </w:r>
          </w:p>
        </w:tc>
        <w:tc>
          <w:tcPr>
            <w:tcW w:w="3180" w:type="dxa"/>
            <w:tcBorders>
              <w:bottom w:val="single" w:sz="8" w:space="0" w:color="auto"/>
            </w:tcBorders>
            <w:shd w:val="clear" w:color="auto" w:fill="auto"/>
            <w:vAlign w:val="bottom"/>
          </w:tcPr>
          <w:p w:rsidR="009867E8" w:rsidRDefault="009867E8" w:rsidP="0059330A">
            <w:pPr>
              <w:spacing w:line="255" w:lineRule="exact"/>
              <w:ind w:left="540"/>
            </w:pPr>
            <w:r>
              <w:t>72,7</w:t>
            </w:r>
          </w:p>
        </w:tc>
      </w:tr>
      <w:tr w:rsidR="009867E8" w:rsidTr="009867E8">
        <w:trPr>
          <w:trHeight w:val="254"/>
        </w:trPr>
        <w:tc>
          <w:tcPr>
            <w:tcW w:w="2580" w:type="dxa"/>
            <w:shd w:val="clear" w:color="auto" w:fill="auto"/>
            <w:vAlign w:val="bottom"/>
          </w:tcPr>
          <w:p w:rsidR="009867E8" w:rsidRDefault="009867E8" w:rsidP="0059330A">
            <w:pPr>
              <w:spacing w:line="255" w:lineRule="exact"/>
              <w:ind w:left="100"/>
            </w:pPr>
            <w:r>
              <w:t>Total</w:t>
            </w:r>
          </w:p>
        </w:tc>
        <w:tc>
          <w:tcPr>
            <w:tcW w:w="2400" w:type="dxa"/>
            <w:shd w:val="clear" w:color="auto" w:fill="auto"/>
            <w:vAlign w:val="bottom"/>
          </w:tcPr>
          <w:p w:rsidR="009867E8" w:rsidRDefault="009867E8" w:rsidP="0059330A">
            <w:pPr>
              <w:spacing w:line="255" w:lineRule="exact"/>
              <w:ind w:left="260"/>
            </w:pPr>
            <w:r>
              <w:t>77</w:t>
            </w:r>
          </w:p>
        </w:tc>
        <w:tc>
          <w:tcPr>
            <w:tcW w:w="3180" w:type="dxa"/>
            <w:shd w:val="clear" w:color="auto" w:fill="auto"/>
            <w:vAlign w:val="bottom"/>
          </w:tcPr>
          <w:p w:rsidR="009867E8" w:rsidRDefault="009867E8" w:rsidP="0059330A">
            <w:pPr>
              <w:spacing w:line="255" w:lineRule="exact"/>
              <w:ind w:left="540"/>
            </w:pPr>
            <w:r>
              <w:t>100</w:t>
            </w:r>
          </w:p>
        </w:tc>
      </w:tr>
    </w:tbl>
    <w:p w:rsidR="009867E8" w:rsidRPr="009867E8" w:rsidRDefault="009867E8" w:rsidP="009867E8">
      <w:pPr>
        <w:spacing w:line="0" w:lineRule="atLeast"/>
        <w:ind w:left="820" w:firstLine="314"/>
        <w:rPr>
          <w:i/>
        </w:rPr>
      </w:pPr>
      <w:proofErr w:type="gramStart"/>
      <w:r w:rsidRPr="009867E8">
        <w:rPr>
          <w:i/>
        </w:rPr>
        <w:t>Sumber :</w:t>
      </w:r>
      <w:proofErr w:type="gramEnd"/>
      <w:r w:rsidRPr="009867E8">
        <w:rPr>
          <w:i/>
        </w:rPr>
        <w:t xml:space="preserve"> Data Sekunder, 2012</w:t>
      </w:r>
    </w:p>
    <w:p w:rsidR="009867E8" w:rsidRPr="009867E8" w:rsidRDefault="009867E8" w:rsidP="009867E8">
      <w:pPr>
        <w:spacing w:line="0" w:lineRule="atLeast"/>
        <w:ind w:left="820" w:firstLine="314"/>
        <w:rPr>
          <w:i/>
        </w:rPr>
      </w:pPr>
    </w:p>
    <w:p w:rsidR="009867E8" w:rsidRPr="009867E8" w:rsidRDefault="009867E8" w:rsidP="009867E8">
      <w:pPr>
        <w:spacing w:line="15" w:lineRule="exact"/>
        <w:rPr>
          <w:sz w:val="20"/>
        </w:rPr>
      </w:pPr>
    </w:p>
    <w:p w:rsidR="009867E8" w:rsidRPr="009867E8" w:rsidRDefault="009867E8" w:rsidP="009867E8">
      <w:pPr>
        <w:spacing w:line="236" w:lineRule="auto"/>
        <w:ind w:left="1134" w:right="560" w:firstLine="426"/>
        <w:jc w:val="both"/>
      </w:pPr>
      <w:r w:rsidRPr="009867E8">
        <w:t>Berdasarkan tabel 4.3 diatas dapat diketahui bahwadari 77 responden sebagian besar tingkat pengetahuan responden yaitu kurang sebanyak 56 responden (72</w:t>
      </w:r>
      <w:proofErr w:type="gramStart"/>
      <w:r w:rsidRPr="009867E8">
        <w:t>,7</w:t>
      </w:r>
      <w:proofErr w:type="gramEnd"/>
      <w:r w:rsidRPr="009867E8">
        <w:t>%).</w:t>
      </w:r>
    </w:p>
    <w:p w:rsidR="009867E8" w:rsidRPr="009867E8" w:rsidRDefault="009867E8" w:rsidP="009867E8">
      <w:pPr>
        <w:spacing w:line="236" w:lineRule="auto"/>
        <w:ind w:left="1134" w:right="560" w:firstLine="426"/>
        <w:jc w:val="both"/>
      </w:pPr>
    </w:p>
    <w:p w:rsidR="009867E8" w:rsidRPr="009867E8" w:rsidRDefault="009867E8" w:rsidP="009867E8">
      <w:pPr>
        <w:spacing w:line="11" w:lineRule="exact"/>
        <w:rPr>
          <w:sz w:val="20"/>
        </w:rPr>
      </w:pPr>
    </w:p>
    <w:p w:rsidR="009867E8" w:rsidRPr="009867E8" w:rsidRDefault="009867E8" w:rsidP="009867E8">
      <w:pPr>
        <w:spacing w:line="233" w:lineRule="auto"/>
        <w:ind w:left="1134" w:right="580"/>
        <w:jc w:val="both"/>
        <w:rPr>
          <w:sz w:val="20"/>
        </w:rPr>
      </w:pPr>
      <w:r w:rsidRPr="009867E8">
        <w:rPr>
          <w:b/>
        </w:rPr>
        <w:t xml:space="preserve">Tabel </w:t>
      </w:r>
      <w:proofErr w:type="gramStart"/>
      <w:r w:rsidRPr="009867E8">
        <w:rPr>
          <w:b/>
        </w:rPr>
        <w:t>4.4</w:t>
      </w:r>
      <w:r w:rsidRPr="009867E8">
        <w:t xml:space="preserve"> :</w:t>
      </w:r>
      <w:proofErr w:type="gramEnd"/>
      <w:r w:rsidRPr="009867E8">
        <w:t xml:space="preserve"> Distribusi sikap PUS penderita IMS terhadap IMS di Kecamatan Binakal Kabupaten Bondowoso tahun 2013</w:t>
      </w:r>
    </w:p>
    <w:tbl>
      <w:tblPr>
        <w:tblW w:w="0" w:type="auto"/>
        <w:tblInd w:w="1134" w:type="dxa"/>
        <w:tblLayout w:type="fixed"/>
        <w:tblCellMar>
          <w:left w:w="0" w:type="dxa"/>
          <w:right w:w="0" w:type="dxa"/>
        </w:tblCellMar>
        <w:tblLook w:val="0000" w:firstRow="0" w:lastRow="0" w:firstColumn="0" w:lastColumn="0" w:noHBand="0" w:noVBand="0"/>
      </w:tblPr>
      <w:tblGrid>
        <w:gridCol w:w="2640"/>
        <w:gridCol w:w="2620"/>
        <w:gridCol w:w="2900"/>
      </w:tblGrid>
      <w:tr w:rsidR="009867E8" w:rsidTr="009867E8">
        <w:trPr>
          <w:trHeight w:val="269"/>
        </w:trPr>
        <w:tc>
          <w:tcPr>
            <w:tcW w:w="2640" w:type="dxa"/>
            <w:shd w:val="clear" w:color="auto" w:fill="auto"/>
            <w:vAlign w:val="bottom"/>
          </w:tcPr>
          <w:p w:rsidR="009867E8" w:rsidRDefault="009867E8" w:rsidP="0059330A">
            <w:pPr>
              <w:spacing w:line="0" w:lineRule="atLeast"/>
              <w:ind w:left="940"/>
            </w:pPr>
            <w:r>
              <w:t>Sikap</w:t>
            </w:r>
          </w:p>
        </w:tc>
        <w:tc>
          <w:tcPr>
            <w:tcW w:w="2620" w:type="dxa"/>
            <w:shd w:val="clear" w:color="auto" w:fill="auto"/>
            <w:vAlign w:val="bottom"/>
          </w:tcPr>
          <w:p w:rsidR="009867E8" w:rsidRDefault="009867E8" w:rsidP="0059330A">
            <w:pPr>
              <w:spacing w:line="0" w:lineRule="atLeast"/>
              <w:ind w:right="930"/>
              <w:jc w:val="right"/>
            </w:pPr>
            <w:r>
              <w:t>Jumlah</w:t>
            </w:r>
          </w:p>
        </w:tc>
        <w:tc>
          <w:tcPr>
            <w:tcW w:w="2900" w:type="dxa"/>
            <w:shd w:val="clear" w:color="auto" w:fill="auto"/>
            <w:vAlign w:val="bottom"/>
          </w:tcPr>
          <w:p w:rsidR="009867E8" w:rsidRDefault="009867E8" w:rsidP="0059330A">
            <w:pPr>
              <w:spacing w:line="0" w:lineRule="atLeast"/>
              <w:ind w:left="1060"/>
            </w:pPr>
            <w:r>
              <w:t>Persentase</w:t>
            </w:r>
          </w:p>
        </w:tc>
      </w:tr>
      <w:tr w:rsidR="009867E8" w:rsidTr="009867E8">
        <w:trPr>
          <w:trHeight w:val="273"/>
        </w:trPr>
        <w:tc>
          <w:tcPr>
            <w:tcW w:w="2640" w:type="dxa"/>
            <w:tcBorders>
              <w:bottom w:val="single" w:sz="8" w:space="0" w:color="auto"/>
            </w:tcBorders>
            <w:shd w:val="clear" w:color="auto" w:fill="auto"/>
            <w:vAlign w:val="bottom"/>
          </w:tcPr>
          <w:p w:rsidR="009867E8" w:rsidRDefault="009867E8" w:rsidP="0059330A">
            <w:pPr>
              <w:spacing w:line="0" w:lineRule="atLeast"/>
              <w:rPr>
                <w:sz w:val="23"/>
              </w:rPr>
            </w:pPr>
          </w:p>
        </w:tc>
        <w:tc>
          <w:tcPr>
            <w:tcW w:w="2620" w:type="dxa"/>
            <w:tcBorders>
              <w:bottom w:val="single" w:sz="8" w:space="0" w:color="auto"/>
            </w:tcBorders>
            <w:shd w:val="clear" w:color="auto" w:fill="auto"/>
            <w:vAlign w:val="bottom"/>
          </w:tcPr>
          <w:p w:rsidR="009867E8" w:rsidRDefault="009867E8" w:rsidP="0059330A">
            <w:pPr>
              <w:spacing w:line="0" w:lineRule="atLeast"/>
              <w:ind w:right="1130"/>
              <w:jc w:val="right"/>
            </w:pPr>
            <w:r>
              <w:t>(F)</w:t>
            </w:r>
          </w:p>
        </w:tc>
        <w:tc>
          <w:tcPr>
            <w:tcW w:w="2900" w:type="dxa"/>
            <w:tcBorders>
              <w:bottom w:val="single" w:sz="8" w:space="0" w:color="auto"/>
            </w:tcBorders>
            <w:shd w:val="clear" w:color="auto" w:fill="auto"/>
            <w:vAlign w:val="bottom"/>
          </w:tcPr>
          <w:p w:rsidR="009867E8" w:rsidRDefault="009867E8" w:rsidP="0059330A">
            <w:pPr>
              <w:spacing w:line="0" w:lineRule="atLeast"/>
              <w:ind w:left="70"/>
              <w:jc w:val="center"/>
              <w:rPr>
                <w:w w:val="96"/>
              </w:rPr>
            </w:pPr>
            <w:r>
              <w:rPr>
                <w:w w:val="96"/>
              </w:rPr>
              <w:t>(%)</w:t>
            </w:r>
          </w:p>
        </w:tc>
      </w:tr>
      <w:tr w:rsidR="009867E8" w:rsidTr="009867E8">
        <w:trPr>
          <w:trHeight w:val="258"/>
        </w:trPr>
        <w:tc>
          <w:tcPr>
            <w:tcW w:w="2640" w:type="dxa"/>
            <w:tcBorders>
              <w:bottom w:val="single" w:sz="8" w:space="0" w:color="auto"/>
            </w:tcBorders>
            <w:shd w:val="clear" w:color="auto" w:fill="auto"/>
            <w:vAlign w:val="bottom"/>
          </w:tcPr>
          <w:p w:rsidR="009867E8" w:rsidRDefault="009867E8" w:rsidP="0059330A">
            <w:pPr>
              <w:spacing w:line="255" w:lineRule="exact"/>
              <w:jc w:val="center"/>
            </w:pPr>
            <w:r>
              <w:t>Negatif</w:t>
            </w:r>
          </w:p>
        </w:tc>
        <w:tc>
          <w:tcPr>
            <w:tcW w:w="2620" w:type="dxa"/>
            <w:tcBorders>
              <w:bottom w:val="single" w:sz="8" w:space="0" w:color="auto"/>
            </w:tcBorders>
            <w:shd w:val="clear" w:color="auto" w:fill="auto"/>
            <w:vAlign w:val="bottom"/>
          </w:tcPr>
          <w:p w:rsidR="009867E8" w:rsidRDefault="009867E8" w:rsidP="0059330A">
            <w:pPr>
              <w:spacing w:line="255" w:lineRule="exact"/>
              <w:ind w:right="950"/>
              <w:jc w:val="right"/>
            </w:pPr>
            <w:r>
              <w:t>49</w:t>
            </w:r>
          </w:p>
        </w:tc>
        <w:tc>
          <w:tcPr>
            <w:tcW w:w="2900" w:type="dxa"/>
            <w:tcBorders>
              <w:bottom w:val="single" w:sz="8" w:space="0" w:color="auto"/>
            </w:tcBorders>
            <w:shd w:val="clear" w:color="auto" w:fill="auto"/>
            <w:vAlign w:val="bottom"/>
          </w:tcPr>
          <w:p w:rsidR="009867E8" w:rsidRDefault="009867E8" w:rsidP="0059330A">
            <w:pPr>
              <w:spacing w:line="255" w:lineRule="exact"/>
              <w:ind w:left="70"/>
              <w:jc w:val="center"/>
            </w:pPr>
            <w:r>
              <w:t>63,6</w:t>
            </w:r>
          </w:p>
        </w:tc>
      </w:tr>
      <w:tr w:rsidR="009867E8" w:rsidTr="009867E8">
        <w:trPr>
          <w:trHeight w:val="258"/>
        </w:trPr>
        <w:tc>
          <w:tcPr>
            <w:tcW w:w="2640" w:type="dxa"/>
            <w:tcBorders>
              <w:bottom w:val="single" w:sz="8" w:space="0" w:color="auto"/>
            </w:tcBorders>
            <w:shd w:val="clear" w:color="auto" w:fill="auto"/>
            <w:vAlign w:val="bottom"/>
          </w:tcPr>
          <w:p w:rsidR="009867E8" w:rsidRDefault="009867E8" w:rsidP="0059330A">
            <w:pPr>
              <w:spacing w:line="255" w:lineRule="exact"/>
              <w:jc w:val="center"/>
            </w:pPr>
            <w:r>
              <w:t>Positif</w:t>
            </w:r>
          </w:p>
        </w:tc>
        <w:tc>
          <w:tcPr>
            <w:tcW w:w="2620" w:type="dxa"/>
            <w:tcBorders>
              <w:bottom w:val="single" w:sz="8" w:space="0" w:color="auto"/>
            </w:tcBorders>
            <w:shd w:val="clear" w:color="auto" w:fill="auto"/>
            <w:vAlign w:val="bottom"/>
          </w:tcPr>
          <w:p w:rsidR="009867E8" w:rsidRDefault="009867E8" w:rsidP="0059330A">
            <w:pPr>
              <w:spacing w:line="255" w:lineRule="exact"/>
              <w:ind w:right="950"/>
              <w:jc w:val="right"/>
            </w:pPr>
            <w:r>
              <w:t>28</w:t>
            </w:r>
          </w:p>
        </w:tc>
        <w:tc>
          <w:tcPr>
            <w:tcW w:w="2900" w:type="dxa"/>
            <w:tcBorders>
              <w:bottom w:val="single" w:sz="8" w:space="0" w:color="auto"/>
            </w:tcBorders>
            <w:shd w:val="clear" w:color="auto" w:fill="auto"/>
            <w:vAlign w:val="bottom"/>
          </w:tcPr>
          <w:p w:rsidR="009867E8" w:rsidRDefault="009867E8" w:rsidP="0059330A">
            <w:pPr>
              <w:spacing w:line="255" w:lineRule="exact"/>
              <w:ind w:left="70"/>
              <w:jc w:val="center"/>
            </w:pPr>
            <w:r>
              <w:t>34,4</w:t>
            </w:r>
          </w:p>
        </w:tc>
      </w:tr>
      <w:tr w:rsidR="009867E8" w:rsidTr="009867E8">
        <w:trPr>
          <w:trHeight w:val="254"/>
        </w:trPr>
        <w:tc>
          <w:tcPr>
            <w:tcW w:w="2640" w:type="dxa"/>
            <w:shd w:val="clear" w:color="auto" w:fill="auto"/>
            <w:vAlign w:val="bottom"/>
          </w:tcPr>
          <w:p w:rsidR="009867E8" w:rsidRDefault="009867E8" w:rsidP="0059330A">
            <w:pPr>
              <w:spacing w:line="255" w:lineRule="exact"/>
              <w:jc w:val="center"/>
              <w:rPr>
                <w:w w:val="97"/>
              </w:rPr>
            </w:pPr>
            <w:r>
              <w:rPr>
                <w:w w:val="97"/>
              </w:rPr>
              <w:t>Total</w:t>
            </w:r>
          </w:p>
        </w:tc>
        <w:tc>
          <w:tcPr>
            <w:tcW w:w="2620" w:type="dxa"/>
            <w:shd w:val="clear" w:color="auto" w:fill="auto"/>
            <w:vAlign w:val="bottom"/>
          </w:tcPr>
          <w:p w:rsidR="009867E8" w:rsidRDefault="009867E8" w:rsidP="0059330A">
            <w:pPr>
              <w:spacing w:line="255" w:lineRule="exact"/>
              <w:ind w:right="950"/>
              <w:jc w:val="right"/>
            </w:pPr>
            <w:r>
              <w:t>77</w:t>
            </w:r>
          </w:p>
        </w:tc>
        <w:tc>
          <w:tcPr>
            <w:tcW w:w="2900" w:type="dxa"/>
            <w:shd w:val="clear" w:color="auto" w:fill="auto"/>
            <w:vAlign w:val="bottom"/>
          </w:tcPr>
          <w:p w:rsidR="009867E8" w:rsidRDefault="009867E8" w:rsidP="0059330A">
            <w:pPr>
              <w:spacing w:line="255" w:lineRule="exact"/>
              <w:ind w:left="70"/>
              <w:jc w:val="center"/>
              <w:rPr>
                <w:w w:val="95"/>
              </w:rPr>
            </w:pPr>
            <w:r>
              <w:rPr>
                <w:w w:val="95"/>
              </w:rPr>
              <w:t>100</w:t>
            </w:r>
          </w:p>
        </w:tc>
      </w:tr>
    </w:tbl>
    <w:p w:rsidR="009867E8" w:rsidRPr="009867E8" w:rsidRDefault="009867E8" w:rsidP="009867E8">
      <w:pPr>
        <w:spacing w:line="0" w:lineRule="atLeast"/>
        <w:ind w:left="1134"/>
        <w:rPr>
          <w:i/>
        </w:rPr>
      </w:pPr>
      <w:proofErr w:type="gramStart"/>
      <w:r w:rsidRPr="009867E8">
        <w:rPr>
          <w:i/>
        </w:rPr>
        <w:t>Sumber :</w:t>
      </w:r>
      <w:proofErr w:type="gramEnd"/>
      <w:r w:rsidRPr="009867E8">
        <w:rPr>
          <w:i/>
        </w:rPr>
        <w:t xml:space="preserve"> Data Sekunder, 2012</w:t>
      </w:r>
    </w:p>
    <w:p w:rsidR="009867E8" w:rsidRDefault="009867E8" w:rsidP="009867E8">
      <w:pPr>
        <w:spacing w:line="10" w:lineRule="exact"/>
        <w:ind w:left="1134"/>
      </w:pPr>
    </w:p>
    <w:p w:rsidR="009867E8" w:rsidRPr="009867E8" w:rsidRDefault="009867E8" w:rsidP="009867E8">
      <w:pPr>
        <w:spacing w:line="235" w:lineRule="auto"/>
        <w:ind w:left="1134" w:right="580" w:firstLine="426"/>
      </w:pPr>
      <w:r>
        <w:rPr>
          <w:sz w:val="24"/>
        </w:rPr>
        <w:t xml:space="preserve">Berdasarkan tabel 4.4 diatas menunjukkan bahwa sebagian besarresponden </w:t>
      </w:r>
      <w:r w:rsidRPr="009867E8">
        <w:t>mempunyai sikap negatif yaitu sebanyak 49 responden (63</w:t>
      </w:r>
      <w:proofErr w:type="gramStart"/>
      <w:r w:rsidRPr="009867E8">
        <w:t>,6</w:t>
      </w:r>
      <w:proofErr w:type="gramEnd"/>
      <w:r w:rsidRPr="009867E8">
        <w:t>%).</w:t>
      </w:r>
    </w:p>
    <w:p w:rsidR="009867E8" w:rsidRPr="009867E8" w:rsidRDefault="009867E8" w:rsidP="009867E8">
      <w:pPr>
        <w:spacing w:line="235" w:lineRule="auto"/>
        <w:ind w:left="1134" w:right="580" w:firstLine="426"/>
      </w:pPr>
    </w:p>
    <w:p w:rsidR="009867E8" w:rsidRPr="009867E8" w:rsidRDefault="009867E8" w:rsidP="009867E8">
      <w:pPr>
        <w:spacing w:line="12" w:lineRule="exact"/>
        <w:ind w:left="1134"/>
        <w:rPr>
          <w:sz w:val="20"/>
        </w:rPr>
      </w:pPr>
    </w:p>
    <w:p w:rsidR="009867E8" w:rsidRPr="009867E8" w:rsidRDefault="009867E8" w:rsidP="009867E8">
      <w:pPr>
        <w:spacing w:line="235" w:lineRule="auto"/>
        <w:ind w:left="1134" w:right="580"/>
      </w:pPr>
      <w:r w:rsidRPr="009867E8">
        <w:rPr>
          <w:b/>
        </w:rPr>
        <w:t xml:space="preserve">Tabel </w:t>
      </w:r>
      <w:proofErr w:type="gramStart"/>
      <w:r w:rsidRPr="009867E8">
        <w:rPr>
          <w:b/>
        </w:rPr>
        <w:t>4.5</w:t>
      </w:r>
      <w:r w:rsidRPr="009867E8">
        <w:t xml:space="preserve"> :</w:t>
      </w:r>
      <w:proofErr w:type="gramEnd"/>
      <w:r w:rsidRPr="009867E8">
        <w:t xml:space="preserve"> Distribusi perbedaan tingkat pengetahuan tentang IMS dan sikap pada PUS penderita IMS</w:t>
      </w:r>
    </w:p>
    <w:tbl>
      <w:tblPr>
        <w:tblW w:w="0" w:type="auto"/>
        <w:tblInd w:w="1134" w:type="dxa"/>
        <w:tblLayout w:type="fixed"/>
        <w:tblCellMar>
          <w:left w:w="0" w:type="dxa"/>
          <w:right w:w="0" w:type="dxa"/>
        </w:tblCellMar>
        <w:tblLook w:val="0000" w:firstRow="0" w:lastRow="0" w:firstColumn="0" w:lastColumn="0" w:noHBand="0" w:noVBand="0"/>
      </w:tblPr>
      <w:tblGrid>
        <w:gridCol w:w="2840"/>
        <w:gridCol w:w="1820"/>
        <w:gridCol w:w="2020"/>
        <w:gridCol w:w="1780"/>
      </w:tblGrid>
      <w:tr w:rsidR="009867E8" w:rsidTr="009867E8">
        <w:trPr>
          <w:trHeight w:val="264"/>
        </w:trPr>
        <w:tc>
          <w:tcPr>
            <w:tcW w:w="2840" w:type="dxa"/>
            <w:tcBorders>
              <w:top w:val="single" w:sz="8" w:space="0" w:color="auto"/>
            </w:tcBorders>
            <w:shd w:val="clear" w:color="auto" w:fill="auto"/>
            <w:vAlign w:val="bottom"/>
          </w:tcPr>
          <w:p w:rsidR="009867E8" w:rsidRDefault="009867E8" w:rsidP="0059330A">
            <w:pPr>
              <w:spacing w:line="264" w:lineRule="exact"/>
              <w:rPr>
                <w:sz w:val="24"/>
              </w:rPr>
            </w:pPr>
            <w:r>
              <w:rPr>
                <w:sz w:val="24"/>
              </w:rPr>
              <w:t>Pengetahuan</w:t>
            </w:r>
          </w:p>
        </w:tc>
        <w:tc>
          <w:tcPr>
            <w:tcW w:w="1820" w:type="dxa"/>
            <w:tcBorders>
              <w:top w:val="single" w:sz="8" w:space="0" w:color="auto"/>
            </w:tcBorders>
            <w:shd w:val="clear" w:color="auto" w:fill="auto"/>
            <w:vAlign w:val="bottom"/>
          </w:tcPr>
          <w:p w:rsidR="009867E8" w:rsidRDefault="009867E8" w:rsidP="0059330A">
            <w:pPr>
              <w:spacing w:line="264" w:lineRule="exact"/>
              <w:ind w:left="440"/>
              <w:jc w:val="center"/>
              <w:rPr>
                <w:w w:val="98"/>
                <w:sz w:val="24"/>
              </w:rPr>
            </w:pPr>
            <w:r>
              <w:rPr>
                <w:w w:val="98"/>
                <w:sz w:val="24"/>
              </w:rPr>
              <w:t>Sikap</w:t>
            </w:r>
          </w:p>
        </w:tc>
        <w:tc>
          <w:tcPr>
            <w:tcW w:w="2020" w:type="dxa"/>
            <w:tcBorders>
              <w:top w:val="single" w:sz="8" w:space="0" w:color="auto"/>
            </w:tcBorders>
            <w:shd w:val="clear" w:color="auto" w:fill="auto"/>
            <w:vAlign w:val="bottom"/>
          </w:tcPr>
          <w:p w:rsidR="009867E8" w:rsidRDefault="009867E8" w:rsidP="0059330A">
            <w:pPr>
              <w:spacing w:line="264" w:lineRule="exact"/>
              <w:ind w:left="240"/>
              <w:rPr>
                <w:sz w:val="24"/>
              </w:rPr>
            </w:pPr>
            <w:r>
              <w:rPr>
                <w:sz w:val="24"/>
              </w:rPr>
              <w:t>Sikap negative</w:t>
            </w:r>
          </w:p>
        </w:tc>
        <w:tc>
          <w:tcPr>
            <w:tcW w:w="1780" w:type="dxa"/>
            <w:tcBorders>
              <w:top w:val="single" w:sz="8" w:space="0" w:color="auto"/>
            </w:tcBorders>
            <w:shd w:val="clear" w:color="auto" w:fill="auto"/>
            <w:vAlign w:val="bottom"/>
          </w:tcPr>
          <w:p w:rsidR="009867E8" w:rsidRDefault="009867E8" w:rsidP="0059330A">
            <w:pPr>
              <w:spacing w:line="264" w:lineRule="exact"/>
              <w:ind w:left="460"/>
              <w:rPr>
                <w:sz w:val="24"/>
              </w:rPr>
            </w:pPr>
            <w:r>
              <w:rPr>
                <w:sz w:val="24"/>
              </w:rPr>
              <w:t>Total</w:t>
            </w:r>
          </w:p>
        </w:tc>
      </w:tr>
      <w:tr w:rsidR="009867E8" w:rsidTr="009867E8">
        <w:trPr>
          <w:trHeight w:val="238"/>
        </w:trPr>
        <w:tc>
          <w:tcPr>
            <w:tcW w:w="2840" w:type="dxa"/>
            <w:tcBorders>
              <w:bottom w:val="single" w:sz="8" w:space="0" w:color="auto"/>
            </w:tcBorders>
            <w:shd w:val="clear" w:color="auto" w:fill="auto"/>
            <w:vAlign w:val="bottom"/>
          </w:tcPr>
          <w:p w:rsidR="009867E8" w:rsidRDefault="009867E8" w:rsidP="0059330A">
            <w:pPr>
              <w:spacing w:line="0" w:lineRule="atLeast"/>
            </w:pPr>
          </w:p>
        </w:tc>
        <w:tc>
          <w:tcPr>
            <w:tcW w:w="1820" w:type="dxa"/>
            <w:tcBorders>
              <w:bottom w:val="single" w:sz="8" w:space="0" w:color="auto"/>
            </w:tcBorders>
            <w:shd w:val="clear" w:color="auto" w:fill="auto"/>
            <w:vAlign w:val="bottom"/>
          </w:tcPr>
          <w:p w:rsidR="009867E8" w:rsidRDefault="00FC1E4F" w:rsidP="0059330A">
            <w:pPr>
              <w:spacing w:line="237" w:lineRule="exact"/>
              <w:ind w:left="440"/>
              <w:jc w:val="center"/>
              <w:rPr>
                <w:sz w:val="24"/>
              </w:rPr>
            </w:pPr>
            <w:r>
              <w:rPr>
                <w:sz w:val="24"/>
              </w:rPr>
              <w:t>P</w:t>
            </w:r>
            <w:r w:rsidR="009867E8">
              <w:rPr>
                <w:sz w:val="24"/>
              </w:rPr>
              <w:t>ositif</w:t>
            </w:r>
          </w:p>
        </w:tc>
        <w:tc>
          <w:tcPr>
            <w:tcW w:w="2020" w:type="dxa"/>
            <w:tcBorders>
              <w:bottom w:val="single" w:sz="8" w:space="0" w:color="auto"/>
            </w:tcBorders>
            <w:shd w:val="clear" w:color="auto" w:fill="auto"/>
            <w:vAlign w:val="bottom"/>
          </w:tcPr>
          <w:p w:rsidR="009867E8" w:rsidRDefault="009867E8" w:rsidP="0059330A">
            <w:pPr>
              <w:spacing w:line="0" w:lineRule="atLeast"/>
            </w:pPr>
          </w:p>
        </w:tc>
        <w:tc>
          <w:tcPr>
            <w:tcW w:w="1780" w:type="dxa"/>
            <w:tcBorders>
              <w:bottom w:val="single" w:sz="8" w:space="0" w:color="auto"/>
            </w:tcBorders>
            <w:shd w:val="clear" w:color="auto" w:fill="auto"/>
            <w:vAlign w:val="bottom"/>
          </w:tcPr>
          <w:p w:rsidR="009867E8" w:rsidRDefault="009867E8" w:rsidP="0059330A">
            <w:pPr>
              <w:spacing w:line="0" w:lineRule="atLeast"/>
            </w:pPr>
          </w:p>
        </w:tc>
      </w:tr>
      <w:tr w:rsidR="009867E8" w:rsidTr="009867E8">
        <w:trPr>
          <w:trHeight w:val="256"/>
        </w:trPr>
        <w:tc>
          <w:tcPr>
            <w:tcW w:w="2840" w:type="dxa"/>
            <w:shd w:val="clear" w:color="auto" w:fill="auto"/>
            <w:vAlign w:val="bottom"/>
          </w:tcPr>
          <w:p w:rsidR="009867E8" w:rsidRDefault="009867E8" w:rsidP="0059330A">
            <w:pPr>
              <w:spacing w:line="256" w:lineRule="exact"/>
              <w:ind w:left="360"/>
              <w:jc w:val="center"/>
              <w:rPr>
                <w:w w:val="96"/>
                <w:sz w:val="24"/>
              </w:rPr>
            </w:pPr>
            <w:r>
              <w:rPr>
                <w:w w:val="96"/>
                <w:sz w:val="24"/>
              </w:rPr>
              <w:t>Baik</w:t>
            </w:r>
          </w:p>
        </w:tc>
        <w:tc>
          <w:tcPr>
            <w:tcW w:w="1820" w:type="dxa"/>
            <w:shd w:val="clear" w:color="auto" w:fill="auto"/>
            <w:vAlign w:val="bottom"/>
          </w:tcPr>
          <w:p w:rsidR="009867E8" w:rsidRDefault="009867E8" w:rsidP="0059330A">
            <w:pPr>
              <w:spacing w:line="256" w:lineRule="exact"/>
              <w:ind w:left="460"/>
              <w:jc w:val="center"/>
              <w:rPr>
                <w:w w:val="99"/>
                <w:sz w:val="24"/>
              </w:rPr>
            </w:pPr>
            <w:r>
              <w:rPr>
                <w:w w:val="99"/>
                <w:sz w:val="24"/>
              </w:rPr>
              <w:t>16</w:t>
            </w:r>
          </w:p>
        </w:tc>
        <w:tc>
          <w:tcPr>
            <w:tcW w:w="2020" w:type="dxa"/>
            <w:shd w:val="clear" w:color="auto" w:fill="auto"/>
            <w:vAlign w:val="bottom"/>
          </w:tcPr>
          <w:p w:rsidR="009867E8" w:rsidRDefault="009867E8" w:rsidP="0059330A">
            <w:pPr>
              <w:spacing w:line="256" w:lineRule="exact"/>
              <w:jc w:val="center"/>
              <w:rPr>
                <w:w w:val="99"/>
                <w:sz w:val="24"/>
              </w:rPr>
            </w:pPr>
            <w:r>
              <w:rPr>
                <w:w w:val="99"/>
                <w:sz w:val="24"/>
              </w:rPr>
              <w:t>0</w:t>
            </w:r>
          </w:p>
        </w:tc>
        <w:tc>
          <w:tcPr>
            <w:tcW w:w="1780" w:type="dxa"/>
            <w:shd w:val="clear" w:color="auto" w:fill="auto"/>
            <w:vAlign w:val="bottom"/>
          </w:tcPr>
          <w:p w:rsidR="009867E8" w:rsidRDefault="009867E8" w:rsidP="0059330A">
            <w:pPr>
              <w:spacing w:line="256" w:lineRule="exact"/>
              <w:ind w:right="220"/>
              <w:jc w:val="center"/>
              <w:rPr>
                <w:w w:val="99"/>
                <w:sz w:val="24"/>
              </w:rPr>
            </w:pPr>
            <w:r>
              <w:rPr>
                <w:w w:val="99"/>
                <w:sz w:val="24"/>
              </w:rPr>
              <w:t>16</w:t>
            </w:r>
          </w:p>
        </w:tc>
      </w:tr>
      <w:tr w:rsidR="009867E8" w:rsidTr="009867E8">
        <w:trPr>
          <w:trHeight w:val="262"/>
        </w:trPr>
        <w:tc>
          <w:tcPr>
            <w:tcW w:w="2840" w:type="dxa"/>
            <w:tcBorders>
              <w:bottom w:val="single" w:sz="8" w:space="0" w:color="auto"/>
            </w:tcBorders>
            <w:shd w:val="clear" w:color="auto" w:fill="auto"/>
            <w:vAlign w:val="bottom"/>
          </w:tcPr>
          <w:p w:rsidR="009867E8" w:rsidRDefault="009867E8" w:rsidP="0059330A">
            <w:pPr>
              <w:spacing w:line="0" w:lineRule="atLeast"/>
            </w:pPr>
          </w:p>
        </w:tc>
        <w:tc>
          <w:tcPr>
            <w:tcW w:w="1820" w:type="dxa"/>
            <w:tcBorders>
              <w:bottom w:val="single" w:sz="8" w:space="0" w:color="auto"/>
            </w:tcBorders>
            <w:shd w:val="clear" w:color="auto" w:fill="auto"/>
            <w:vAlign w:val="bottom"/>
          </w:tcPr>
          <w:p w:rsidR="009867E8" w:rsidRDefault="009867E8" w:rsidP="0059330A">
            <w:pPr>
              <w:spacing w:line="262" w:lineRule="exact"/>
              <w:ind w:left="460"/>
              <w:jc w:val="center"/>
              <w:rPr>
                <w:w w:val="99"/>
                <w:sz w:val="24"/>
              </w:rPr>
            </w:pPr>
            <w:r>
              <w:rPr>
                <w:w w:val="99"/>
                <w:sz w:val="24"/>
              </w:rPr>
              <w:t>(100%)</w:t>
            </w:r>
          </w:p>
        </w:tc>
        <w:tc>
          <w:tcPr>
            <w:tcW w:w="2020" w:type="dxa"/>
            <w:tcBorders>
              <w:bottom w:val="single" w:sz="8" w:space="0" w:color="auto"/>
            </w:tcBorders>
            <w:shd w:val="clear" w:color="auto" w:fill="auto"/>
            <w:vAlign w:val="bottom"/>
          </w:tcPr>
          <w:p w:rsidR="009867E8" w:rsidRDefault="009867E8" w:rsidP="0059330A">
            <w:pPr>
              <w:spacing w:line="262" w:lineRule="exact"/>
              <w:jc w:val="center"/>
              <w:rPr>
                <w:w w:val="99"/>
                <w:sz w:val="24"/>
              </w:rPr>
            </w:pPr>
            <w:r>
              <w:rPr>
                <w:w w:val="99"/>
                <w:sz w:val="24"/>
              </w:rPr>
              <w:t>0</w:t>
            </w:r>
          </w:p>
        </w:tc>
        <w:tc>
          <w:tcPr>
            <w:tcW w:w="1780" w:type="dxa"/>
            <w:tcBorders>
              <w:bottom w:val="single" w:sz="8" w:space="0" w:color="auto"/>
            </w:tcBorders>
            <w:shd w:val="clear" w:color="auto" w:fill="auto"/>
            <w:vAlign w:val="bottom"/>
          </w:tcPr>
          <w:p w:rsidR="009867E8" w:rsidRDefault="009867E8" w:rsidP="0059330A">
            <w:pPr>
              <w:spacing w:line="262" w:lineRule="exact"/>
              <w:ind w:right="220"/>
              <w:jc w:val="center"/>
              <w:rPr>
                <w:w w:val="99"/>
                <w:sz w:val="24"/>
              </w:rPr>
            </w:pPr>
            <w:r>
              <w:rPr>
                <w:w w:val="99"/>
                <w:sz w:val="24"/>
              </w:rPr>
              <w:t>(100%)</w:t>
            </w:r>
          </w:p>
        </w:tc>
      </w:tr>
      <w:tr w:rsidR="009867E8" w:rsidTr="009867E8">
        <w:trPr>
          <w:trHeight w:val="256"/>
        </w:trPr>
        <w:tc>
          <w:tcPr>
            <w:tcW w:w="2840" w:type="dxa"/>
            <w:shd w:val="clear" w:color="auto" w:fill="auto"/>
            <w:vAlign w:val="bottom"/>
          </w:tcPr>
          <w:p w:rsidR="009867E8" w:rsidRDefault="009867E8" w:rsidP="0059330A">
            <w:pPr>
              <w:spacing w:line="256" w:lineRule="exact"/>
              <w:ind w:left="360"/>
              <w:jc w:val="center"/>
              <w:rPr>
                <w:w w:val="99"/>
                <w:sz w:val="24"/>
              </w:rPr>
            </w:pPr>
            <w:r>
              <w:rPr>
                <w:w w:val="99"/>
                <w:sz w:val="24"/>
              </w:rPr>
              <w:t>Cukup</w:t>
            </w:r>
          </w:p>
        </w:tc>
        <w:tc>
          <w:tcPr>
            <w:tcW w:w="1820" w:type="dxa"/>
            <w:shd w:val="clear" w:color="auto" w:fill="auto"/>
            <w:vAlign w:val="bottom"/>
          </w:tcPr>
          <w:p w:rsidR="009867E8" w:rsidRDefault="009867E8" w:rsidP="0059330A">
            <w:pPr>
              <w:spacing w:line="256" w:lineRule="exact"/>
              <w:ind w:left="460"/>
              <w:jc w:val="center"/>
              <w:rPr>
                <w:w w:val="99"/>
                <w:sz w:val="24"/>
              </w:rPr>
            </w:pPr>
            <w:r>
              <w:rPr>
                <w:w w:val="99"/>
                <w:sz w:val="24"/>
              </w:rPr>
              <w:t>5</w:t>
            </w:r>
          </w:p>
        </w:tc>
        <w:tc>
          <w:tcPr>
            <w:tcW w:w="2020" w:type="dxa"/>
            <w:shd w:val="clear" w:color="auto" w:fill="auto"/>
            <w:vAlign w:val="bottom"/>
          </w:tcPr>
          <w:p w:rsidR="009867E8" w:rsidRDefault="009867E8" w:rsidP="0059330A">
            <w:pPr>
              <w:spacing w:line="256" w:lineRule="exact"/>
              <w:jc w:val="center"/>
              <w:rPr>
                <w:w w:val="99"/>
                <w:sz w:val="24"/>
              </w:rPr>
            </w:pPr>
            <w:r>
              <w:rPr>
                <w:w w:val="99"/>
                <w:sz w:val="24"/>
              </w:rPr>
              <w:t>0</w:t>
            </w:r>
          </w:p>
        </w:tc>
        <w:tc>
          <w:tcPr>
            <w:tcW w:w="1780" w:type="dxa"/>
            <w:shd w:val="clear" w:color="auto" w:fill="auto"/>
            <w:vAlign w:val="bottom"/>
          </w:tcPr>
          <w:p w:rsidR="009867E8" w:rsidRDefault="009867E8" w:rsidP="0059330A">
            <w:pPr>
              <w:spacing w:line="256" w:lineRule="exact"/>
              <w:ind w:right="260"/>
              <w:jc w:val="center"/>
              <w:rPr>
                <w:w w:val="99"/>
                <w:sz w:val="24"/>
              </w:rPr>
            </w:pPr>
            <w:r>
              <w:rPr>
                <w:w w:val="99"/>
                <w:sz w:val="24"/>
              </w:rPr>
              <w:t>5</w:t>
            </w:r>
          </w:p>
        </w:tc>
      </w:tr>
      <w:tr w:rsidR="009867E8" w:rsidTr="009867E8">
        <w:trPr>
          <w:trHeight w:val="243"/>
        </w:trPr>
        <w:tc>
          <w:tcPr>
            <w:tcW w:w="2840" w:type="dxa"/>
            <w:tcBorders>
              <w:bottom w:val="single" w:sz="8" w:space="0" w:color="auto"/>
            </w:tcBorders>
            <w:shd w:val="clear" w:color="auto" w:fill="auto"/>
            <w:vAlign w:val="bottom"/>
          </w:tcPr>
          <w:p w:rsidR="009867E8" w:rsidRDefault="009867E8" w:rsidP="0059330A">
            <w:pPr>
              <w:spacing w:line="0" w:lineRule="atLeast"/>
              <w:rPr>
                <w:sz w:val="21"/>
              </w:rPr>
            </w:pPr>
          </w:p>
        </w:tc>
        <w:tc>
          <w:tcPr>
            <w:tcW w:w="1820" w:type="dxa"/>
            <w:tcBorders>
              <w:bottom w:val="single" w:sz="8" w:space="0" w:color="auto"/>
            </w:tcBorders>
            <w:shd w:val="clear" w:color="auto" w:fill="auto"/>
            <w:vAlign w:val="bottom"/>
          </w:tcPr>
          <w:p w:rsidR="009867E8" w:rsidRDefault="009867E8" w:rsidP="0059330A">
            <w:pPr>
              <w:spacing w:line="243" w:lineRule="exact"/>
              <w:ind w:left="460"/>
              <w:jc w:val="center"/>
              <w:rPr>
                <w:w w:val="99"/>
                <w:sz w:val="24"/>
              </w:rPr>
            </w:pPr>
            <w:r>
              <w:rPr>
                <w:w w:val="99"/>
                <w:sz w:val="24"/>
              </w:rPr>
              <w:t>(100%)</w:t>
            </w:r>
          </w:p>
        </w:tc>
        <w:tc>
          <w:tcPr>
            <w:tcW w:w="2020" w:type="dxa"/>
            <w:tcBorders>
              <w:bottom w:val="single" w:sz="8" w:space="0" w:color="auto"/>
            </w:tcBorders>
            <w:shd w:val="clear" w:color="auto" w:fill="auto"/>
            <w:vAlign w:val="bottom"/>
          </w:tcPr>
          <w:p w:rsidR="009867E8" w:rsidRDefault="009867E8" w:rsidP="0059330A">
            <w:pPr>
              <w:spacing w:line="243" w:lineRule="exact"/>
              <w:jc w:val="center"/>
              <w:rPr>
                <w:w w:val="99"/>
                <w:sz w:val="24"/>
              </w:rPr>
            </w:pPr>
            <w:r>
              <w:rPr>
                <w:w w:val="99"/>
                <w:sz w:val="24"/>
              </w:rPr>
              <w:t>0</w:t>
            </w:r>
          </w:p>
        </w:tc>
        <w:tc>
          <w:tcPr>
            <w:tcW w:w="1780" w:type="dxa"/>
            <w:tcBorders>
              <w:bottom w:val="single" w:sz="8" w:space="0" w:color="auto"/>
            </w:tcBorders>
            <w:shd w:val="clear" w:color="auto" w:fill="auto"/>
            <w:vAlign w:val="bottom"/>
          </w:tcPr>
          <w:p w:rsidR="009867E8" w:rsidRDefault="009867E8" w:rsidP="0059330A">
            <w:pPr>
              <w:spacing w:line="243" w:lineRule="exact"/>
              <w:ind w:right="220"/>
              <w:jc w:val="center"/>
              <w:rPr>
                <w:w w:val="99"/>
                <w:sz w:val="24"/>
              </w:rPr>
            </w:pPr>
            <w:r>
              <w:rPr>
                <w:w w:val="99"/>
                <w:sz w:val="24"/>
              </w:rPr>
              <w:t>(100%)</w:t>
            </w:r>
          </w:p>
        </w:tc>
      </w:tr>
      <w:tr w:rsidR="009867E8" w:rsidTr="009867E8">
        <w:trPr>
          <w:trHeight w:val="256"/>
        </w:trPr>
        <w:tc>
          <w:tcPr>
            <w:tcW w:w="2840" w:type="dxa"/>
            <w:shd w:val="clear" w:color="auto" w:fill="auto"/>
            <w:vAlign w:val="bottom"/>
          </w:tcPr>
          <w:p w:rsidR="009867E8" w:rsidRDefault="009867E8" w:rsidP="0059330A">
            <w:pPr>
              <w:spacing w:line="256" w:lineRule="exact"/>
              <w:ind w:left="360"/>
              <w:jc w:val="center"/>
              <w:rPr>
                <w:w w:val="99"/>
                <w:sz w:val="24"/>
              </w:rPr>
            </w:pPr>
            <w:r>
              <w:rPr>
                <w:w w:val="99"/>
                <w:sz w:val="24"/>
              </w:rPr>
              <w:t>Kurang</w:t>
            </w:r>
          </w:p>
        </w:tc>
        <w:tc>
          <w:tcPr>
            <w:tcW w:w="1820" w:type="dxa"/>
            <w:shd w:val="clear" w:color="auto" w:fill="auto"/>
            <w:vAlign w:val="bottom"/>
          </w:tcPr>
          <w:p w:rsidR="009867E8" w:rsidRDefault="009867E8" w:rsidP="0059330A">
            <w:pPr>
              <w:spacing w:line="256" w:lineRule="exact"/>
              <w:ind w:left="460"/>
              <w:jc w:val="center"/>
              <w:rPr>
                <w:w w:val="99"/>
                <w:sz w:val="24"/>
              </w:rPr>
            </w:pPr>
            <w:r>
              <w:rPr>
                <w:w w:val="99"/>
                <w:sz w:val="24"/>
              </w:rPr>
              <w:t>7</w:t>
            </w:r>
          </w:p>
        </w:tc>
        <w:tc>
          <w:tcPr>
            <w:tcW w:w="2020" w:type="dxa"/>
            <w:shd w:val="clear" w:color="auto" w:fill="auto"/>
            <w:vAlign w:val="bottom"/>
          </w:tcPr>
          <w:p w:rsidR="009867E8" w:rsidRDefault="009867E8" w:rsidP="0059330A">
            <w:pPr>
              <w:spacing w:line="256" w:lineRule="exact"/>
              <w:jc w:val="center"/>
              <w:rPr>
                <w:w w:val="99"/>
                <w:sz w:val="24"/>
              </w:rPr>
            </w:pPr>
            <w:r>
              <w:rPr>
                <w:w w:val="99"/>
                <w:sz w:val="24"/>
              </w:rPr>
              <w:t>49</w:t>
            </w:r>
          </w:p>
        </w:tc>
        <w:tc>
          <w:tcPr>
            <w:tcW w:w="1780" w:type="dxa"/>
            <w:shd w:val="clear" w:color="auto" w:fill="auto"/>
            <w:vAlign w:val="bottom"/>
          </w:tcPr>
          <w:p w:rsidR="009867E8" w:rsidRDefault="009867E8" w:rsidP="0059330A">
            <w:pPr>
              <w:spacing w:line="256" w:lineRule="exact"/>
              <w:ind w:right="220"/>
              <w:jc w:val="center"/>
              <w:rPr>
                <w:w w:val="99"/>
                <w:sz w:val="24"/>
              </w:rPr>
            </w:pPr>
            <w:r>
              <w:rPr>
                <w:w w:val="99"/>
                <w:sz w:val="24"/>
              </w:rPr>
              <w:t>56</w:t>
            </w:r>
          </w:p>
        </w:tc>
      </w:tr>
      <w:tr w:rsidR="009867E8" w:rsidTr="009867E8">
        <w:trPr>
          <w:trHeight w:val="243"/>
        </w:trPr>
        <w:tc>
          <w:tcPr>
            <w:tcW w:w="2840" w:type="dxa"/>
            <w:tcBorders>
              <w:bottom w:val="single" w:sz="8" w:space="0" w:color="auto"/>
            </w:tcBorders>
            <w:shd w:val="clear" w:color="auto" w:fill="auto"/>
            <w:vAlign w:val="bottom"/>
          </w:tcPr>
          <w:p w:rsidR="009867E8" w:rsidRDefault="009867E8" w:rsidP="0059330A">
            <w:pPr>
              <w:spacing w:line="0" w:lineRule="atLeast"/>
              <w:rPr>
                <w:sz w:val="21"/>
              </w:rPr>
            </w:pPr>
          </w:p>
        </w:tc>
        <w:tc>
          <w:tcPr>
            <w:tcW w:w="1820" w:type="dxa"/>
            <w:tcBorders>
              <w:bottom w:val="single" w:sz="8" w:space="0" w:color="auto"/>
            </w:tcBorders>
            <w:shd w:val="clear" w:color="auto" w:fill="auto"/>
            <w:vAlign w:val="bottom"/>
          </w:tcPr>
          <w:p w:rsidR="009867E8" w:rsidRDefault="009867E8" w:rsidP="0059330A">
            <w:pPr>
              <w:spacing w:line="243" w:lineRule="exact"/>
              <w:ind w:left="440"/>
              <w:jc w:val="center"/>
              <w:rPr>
                <w:w w:val="99"/>
                <w:sz w:val="24"/>
              </w:rPr>
            </w:pPr>
            <w:r>
              <w:rPr>
                <w:w w:val="99"/>
                <w:sz w:val="24"/>
              </w:rPr>
              <w:t>(12</w:t>
            </w:r>
            <w:proofErr w:type="gramStart"/>
            <w:r>
              <w:rPr>
                <w:w w:val="99"/>
                <w:sz w:val="24"/>
              </w:rPr>
              <w:t>,5</w:t>
            </w:r>
            <w:proofErr w:type="gramEnd"/>
            <w:r>
              <w:rPr>
                <w:w w:val="99"/>
                <w:sz w:val="24"/>
              </w:rPr>
              <w:t>%)</w:t>
            </w:r>
          </w:p>
        </w:tc>
        <w:tc>
          <w:tcPr>
            <w:tcW w:w="2020" w:type="dxa"/>
            <w:tcBorders>
              <w:bottom w:val="single" w:sz="8" w:space="0" w:color="auto"/>
            </w:tcBorders>
            <w:shd w:val="clear" w:color="auto" w:fill="auto"/>
            <w:vAlign w:val="bottom"/>
          </w:tcPr>
          <w:p w:rsidR="009867E8" w:rsidRDefault="009867E8" w:rsidP="0059330A">
            <w:pPr>
              <w:spacing w:line="243" w:lineRule="exact"/>
              <w:jc w:val="center"/>
              <w:rPr>
                <w:w w:val="99"/>
                <w:sz w:val="24"/>
              </w:rPr>
            </w:pPr>
            <w:r>
              <w:rPr>
                <w:w w:val="99"/>
                <w:sz w:val="24"/>
              </w:rPr>
              <w:t>(87</w:t>
            </w:r>
            <w:proofErr w:type="gramStart"/>
            <w:r>
              <w:rPr>
                <w:w w:val="99"/>
                <w:sz w:val="24"/>
              </w:rPr>
              <w:t>,5</w:t>
            </w:r>
            <w:proofErr w:type="gramEnd"/>
            <w:r>
              <w:rPr>
                <w:w w:val="99"/>
                <w:sz w:val="24"/>
              </w:rPr>
              <w:t>%)</w:t>
            </w:r>
          </w:p>
        </w:tc>
        <w:tc>
          <w:tcPr>
            <w:tcW w:w="1780" w:type="dxa"/>
            <w:tcBorders>
              <w:bottom w:val="single" w:sz="8" w:space="0" w:color="auto"/>
            </w:tcBorders>
            <w:shd w:val="clear" w:color="auto" w:fill="auto"/>
            <w:vAlign w:val="bottom"/>
          </w:tcPr>
          <w:p w:rsidR="009867E8" w:rsidRDefault="009867E8" w:rsidP="0059330A">
            <w:pPr>
              <w:spacing w:line="243" w:lineRule="exact"/>
              <w:ind w:right="220"/>
              <w:jc w:val="center"/>
              <w:rPr>
                <w:w w:val="99"/>
                <w:sz w:val="24"/>
              </w:rPr>
            </w:pPr>
            <w:r>
              <w:rPr>
                <w:w w:val="99"/>
                <w:sz w:val="24"/>
              </w:rPr>
              <w:t>(100%)</w:t>
            </w:r>
          </w:p>
        </w:tc>
      </w:tr>
      <w:tr w:rsidR="009867E8" w:rsidTr="009867E8">
        <w:trPr>
          <w:trHeight w:val="260"/>
        </w:trPr>
        <w:tc>
          <w:tcPr>
            <w:tcW w:w="2840" w:type="dxa"/>
            <w:shd w:val="clear" w:color="auto" w:fill="auto"/>
            <w:vAlign w:val="bottom"/>
          </w:tcPr>
          <w:p w:rsidR="009867E8" w:rsidRDefault="009867E8" w:rsidP="0059330A">
            <w:pPr>
              <w:spacing w:line="260" w:lineRule="exact"/>
              <w:ind w:left="380"/>
              <w:jc w:val="center"/>
              <w:rPr>
                <w:w w:val="98"/>
                <w:sz w:val="24"/>
              </w:rPr>
            </w:pPr>
            <w:r>
              <w:rPr>
                <w:w w:val="98"/>
                <w:sz w:val="24"/>
              </w:rPr>
              <w:t>Total</w:t>
            </w:r>
          </w:p>
        </w:tc>
        <w:tc>
          <w:tcPr>
            <w:tcW w:w="1820" w:type="dxa"/>
            <w:shd w:val="clear" w:color="auto" w:fill="auto"/>
            <w:vAlign w:val="bottom"/>
          </w:tcPr>
          <w:p w:rsidR="009867E8" w:rsidRDefault="009867E8" w:rsidP="0059330A">
            <w:pPr>
              <w:spacing w:line="260" w:lineRule="exact"/>
              <w:ind w:left="460"/>
              <w:jc w:val="center"/>
              <w:rPr>
                <w:w w:val="99"/>
                <w:sz w:val="24"/>
              </w:rPr>
            </w:pPr>
            <w:r>
              <w:rPr>
                <w:w w:val="99"/>
                <w:sz w:val="24"/>
              </w:rPr>
              <w:t>28</w:t>
            </w:r>
          </w:p>
        </w:tc>
        <w:tc>
          <w:tcPr>
            <w:tcW w:w="2020" w:type="dxa"/>
            <w:shd w:val="clear" w:color="auto" w:fill="auto"/>
            <w:vAlign w:val="bottom"/>
          </w:tcPr>
          <w:p w:rsidR="009867E8" w:rsidRDefault="009867E8" w:rsidP="0059330A">
            <w:pPr>
              <w:spacing w:line="260" w:lineRule="exact"/>
              <w:jc w:val="center"/>
              <w:rPr>
                <w:w w:val="99"/>
                <w:sz w:val="24"/>
              </w:rPr>
            </w:pPr>
            <w:r>
              <w:rPr>
                <w:w w:val="99"/>
                <w:sz w:val="24"/>
              </w:rPr>
              <w:t>49</w:t>
            </w:r>
          </w:p>
        </w:tc>
        <w:tc>
          <w:tcPr>
            <w:tcW w:w="1780" w:type="dxa"/>
            <w:shd w:val="clear" w:color="auto" w:fill="auto"/>
            <w:vAlign w:val="bottom"/>
          </w:tcPr>
          <w:p w:rsidR="009867E8" w:rsidRDefault="009867E8" w:rsidP="0059330A">
            <w:pPr>
              <w:spacing w:line="260" w:lineRule="exact"/>
              <w:ind w:right="220"/>
              <w:jc w:val="center"/>
              <w:rPr>
                <w:w w:val="99"/>
                <w:sz w:val="24"/>
              </w:rPr>
            </w:pPr>
            <w:r>
              <w:rPr>
                <w:w w:val="99"/>
                <w:sz w:val="24"/>
              </w:rPr>
              <w:t>77</w:t>
            </w:r>
          </w:p>
        </w:tc>
      </w:tr>
      <w:tr w:rsidR="009867E8" w:rsidTr="009867E8">
        <w:trPr>
          <w:trHeight w:val="243"/>
        </w:trPr>
        <w:tc>
          <w:tcPr>
            <w:tcW w:w="2840" w:type="dxa"/>
            <w:tcBorders>
              <w:bottom w:val="single" w:sz="8" w:space="0" w:color="auto"/>
            </w:tcBorders>
            <w:shd w:val="clear" w:color="auto" w:fill="auto"/>
            <w:vAlign w:val="bottom"/>
          </w:tcPr>
          <w:p w:rsidR="009867E8" w:rsidRDefault="009867E8" w:rsidP="0059330A">
            <w:pPr>
              <w:spacing w:line="0" w:lineRule="atLeast"/>
              <w:rPr>
                <w:sz w:val="21"/>
              </w:rPr>
            </w:pPr>
          </w:p>
        </w:tc>
        <w:tc>
          <w:tcPr>
            <w:tcW w:w="1820" w:type="dxa"/>
            <w:tcBorders>
              <w:bottom w:val="single" w:sz="8" w:space="0" w:color="auto"/>
            </w:tcBorders>
            <w:shd w:val="clear" w:color="auto" w:fill="auto"/>
            <w:vAlign w:val="bottom"/>
          </w:tcPr>
          <w:p w:rsidR="009867E8" w:rsidRDefault="009867E8" w:rsidP="0059330A">
            <w:pPr>
              <w:spacing w:line="243" w:lineRule="exact"/>
              <w:ind w:left="440"/>
              <w:jc w:val="center"/>
              <w:rPr>
                <w:w w:val="99"/>
                <w:sz w:val="24"/>
              </w:rPr>
            </w:pPr>
            <w:r>
              <w:rPr>
                <w:w w:val="99"/>
                <w:sz w:val="24"/>
              </w:rPr>
              <w:t>(36</w:t>
            </w:r>
            <w:proofErr w:type="gramStart"/>
            <w:r>
              <w:rPr>
                <w:w w:val="99"/>
                <w:sz w:val="24"/>
              </w:rPr>
              <w:t>,4</w:t>
            </w:r>
            <w:proofErr w:type="gramEnd"/>
            <w:r>
              <w:rPr>
                <w:w w:val="99"/>
                <w:sz w:val="24"/>
              </w:rPr>
              <w:t>%)</w:t>
            </w:r>
          </w:p>
        </w:tc>
        <w:tc>
          <w:tcPr>
            <w:tcW w:w="2020" w:type="dxa"/>
            <w:tcBorders>
              <w:bottom w:val="single" w:sz="8" w:space="0" w:color="auto"/>
            </w:tcBorders>
            <w:shd w:val="clear" w:color="auto" w:fill="auto"/>
            <w:vAlign w:val="bottom"/>
          </w:tcPr>
          <w:p w:rsidR="009867E8" w:rsidRDefault="009867E8" w:rsidP="0059330A">
            <w:pPr>
              <w:spacing w:line="243" w:lineRule="exact"/>
              <w:jc w:val="center"/>
              <w:rPr>
                <w:w w:val="99"/>
                <w:sz w:val="24"/>
              </w:rPr>
            </w:pPr>
            <w:r>
              <w:rPr>
                <w:w w:val="99"/>
                <w:sz w:val="24"/>
              </w:rPr>
              <w:t>(63</w:t>
            </w:r>
            <w:proofErr w:type="gramStart"/>
            <w:r>
              <w:rPr>
                <w:w w:val="99"/>
                <w:sz w:val="24"/>
              </w:rPr>
              <w:t>,6</w:t>
            </w:r>
            <w:proofErr w:type="gramEnd"/>
            <w:r>
              <w:rPr>
                <w:w w:val="99"/>
                <w:sz w:val="24"/>
              </w:rPr>
              <w:t>%)</w:t>
            </w:r>
          </w:p>
        </w:tc>
        <w:tc>
          <w:tcPr>
            <w:tcW w:w="1780" w:type="dxa"/>
            <w:tcBorders>
              <w:bottom w:val="single" w:sz="8" w:space="0" w:color="auto"/>
            </w:tcBorders>
            <w:shd w:val="clear" w:color="auto" w:fill="auto"/>
            <w:vAlign w:val="bottom"/>
          </w:tcPr>
          <w:p w:rsidR="009867E8" w:rsidRDefault="009867E8" w:rsidP="0059330A">
            <w:pPr>
              <w:spacing w:line="243" w:lineRule="exact"/>
              <w:ind w:right="220"/>
              <w:jc w:val="center"/>
              <w:rPr>
                <w:w w:val="99"/>
                <w:sz w:val="24"/>
              </w:rPr>
            </w:pPr>
            <w:r>
              <w:rPr>
                <w:w w:val="99"/>
                <w:sz w:val="24"/>
              </w:rPr>
              <w:t>(100%)</w:t>
            </w:r>
          </w:p>
        </w:tc>
      </w:tr>
    </w:tbl>
    <w:p w:rsidR="009867E8" w:rsidRDefault="009867E8" w:rsidP="00AB59B1">
      <w:pPr>
        <w:spacing w:line="233" w:lineRule="auto"/>
        <w:ind w:left="1134" w:right="580"/>
        <w:jc w:val="both"/>
        <w:rPr>
          <w:sz w:val="20"/>
        </w:rPr>
      </w:pPr>
    </w:p>
    <w:p w:rsidR="009867E8" w:rsidRDefault="009867E8" w:rsidP="009867E8">
      <w:pPr>
        <w:spacing w:line="233" w:lineRule="auto"/>
        <w:ind w:left="1134" w:right="580" w:firstLine="426"/>
        <w:jc w:val="both"/>
        <w:rPr>
          <w:color w:val="1D1B11"/>
        </w:rPr>
      </w:pPr>
      <w:r w:rsidRPr="009867E8">
        <w:t xml:space="preserve">Berdasarkan Tabel 4.5 di atas dapat diketahui bahwa sebagian besar responden mempunyai pengetahuan kurang yaitu sebanyak 56 responden (72,7%), 49 responden (63,6%) mempunyai sikap negatif dan 7 responden (9,1%) mempunyai sikap positif dan 21 responden (27,3%) mempunyai sikap positif dari tingkat pengetahuan baik dan cukup. </w:t>
      </w:r>
      <w:proofErr w:type="gramStart"/>
      <w:r w:rsidRPr="009867E8">
        <w:rPr>
          <w:color w:val="1D1B11"/>
        </w:rPr>
        <w:t>Nilai</w:t>
      </w:r>
      <w:r w:rsidRPr="009867E8">
        <w:t xml:space="preserve"> </w:t>
      </w:r>
      <w:r w:rsidRPr="009867E8">
        <w:rPr>
          <w:i/>
          <w:color w:val="1D1B11"/>
        </w:rPr>
        <w:t>z</w:t>
      </w:r>
      <w:r w:rsidRPr="009867E8">
        <w:t xml:space="preserve"> </w:t>
      </w:r>
      <w:r w:rsidRPr="009867E8">
        <w:rPr>
          <w:color w:val="1D1B11"/>
        </w:rPr>
        <w:t>hitung uji</w:t>
      </w:r>
      <w:r w:rsidRPr="009867E8">
        <w:t xml:space="preserve"> </w:t>
      </w:r>
      <w:r w:rsidRPr="009867E8">
        <w:rPr>
          <w:i/>
          <w:color w:val="1D1B11"/>
        </w:rPr>
        <w:t>Mann Whitney</w:t>
      </w:r>
      <w:r w:rsidRPr="009867E8">
        <w:t xml:space="preserve"> </w:t>
      </w:r>
      <w:r w:rsidRPr="009867E8">
        <w:rPr>
          <w:color w:val="1D1B11"/>
        </w:rPr>
        <w:t>pada</w:t>
      </w:r>
      <w:r w:rsidRPr="009867E8">
        <w:t xml:space="preserve"> </w:t>
      </w:r>
      <w:r w:rsidRPr="009867E8">
        <w:rPr>
          <w:color w:val="1D1B11"/>
        </w:rPr>
        <w:t>program SPSS yaitu sebesar -6,998.</w:t>
      </w:r>
      <w:proofErr w:type="gramEnd"/>
      <w:r w:rsidRPr="009867E8">
        <w:rPr>
          <w:color w:val="1D1B11"/>
        </w:rPr>
        <w:t xml:space="preserve"> Harga </w:t>
      </w:r>
      <w:r w:rsidRPr="009867E8">
        <w:rPr>
          <w:i/>
          <w:color w:val="1D1B11"/>
        </w:rPr>
        <w:t>z</w:t>
      </w:r>
      <w:r w:rsidRPr="009867E8">
        <w:rPr>
          <w:color w:val="1D1B11"/>
        </w:rPr>
        <w:t xml:space="preserve"> hitung -6,998 ternyata lebih besar dari -1</w:t>
      </w:r>
      <w:proofErr w:type="gramStart"/>
      <w:r w:rsidRPr="009867E8">
        <w:rPr>
          <w:color w:val="1D1B11"/>
        </w:rPr>
        <w:t>,96</w:t>
      </w:r>
      <w:proofErr w:type="gramEnd"/>
      <w:r w:rsidRPr="009867E8">
        <w:rPr>
          <w:color w:val="1D1B11"/>
        </w:rPr>
        <w:t xml:space="preserve"> dengan demikian Ho ditolak. Nilai signifikansi uji </w:t>
      </w:r>
      <w:r w:rsidRPr="009867E8">
        <w:rPr>
          <w:i/>
          <w:color w:val="1D1B11"/>
        </w:rPr>
        <w:t>Mann Whitney</w:t>
      </w:r>
      <w:r w:rsidRPr="009867E8">
        <w:rPr>
          <w:color w:val="1D1B11"/>
        </w:rPr>
        <w:t xml:space="preserve"> pada program SPSS yang sebesar 0,000 yang lebih kecil dari 0</w:t>
      </w:r>
      <w:proofErr w:type="gramStart"/>
      <w:r w:rsidRPr="009867E8">
        <w:rPr>
          <w:color w:val="1D1B11"/>
        </w:rPr>
        <w:t>,05</w:t>
      </w:r>
      <w:proofErr w:type="gramEnd"/>
      <w:r w:rsidRPr="009867E8">
        <w:rPr>
          <w:color w:val="1D1B11"/>
        </w:rPr>
        <w:t xml:space="preserve"> juga menyimpulkan bahwa Ho ditolak. </w:t>
      </w:r>
      <w:proofErr w:type="gramStart"/>
      <w:r w:rsidRPr="009867E8">
        <w:rPr>
          <w:color w:val="1D1B11"/>
        </w:rPr>
        <w:t>Hal ini berarti bahwa ada perbedaan yang signifikan pengetahuan terhadap sikap PUS dengan IMS.</w:t>
      </w:r>
      <w:proofErr w:type="gramEnd"/>
    </w:p>
    <w:p w:rsidR="009867E8" w:rsidRPr="009867E8" w:rsidRDefault="009867E8" w:rsidP="009867E8">
      <w:pPr>
        <w:spacing w:line="233" w:lineRule="auto"/>
        <w:ind w:left="1134" w:right="580" w:firstLine="426"/>
        <w:jc w:val="both"/>
      </w:pPr>
      <w:proofErr w:type="gramStart"/>
      <w:r w:rsidRPr="009867E8">
        <w:t>Pengetahuan merupakan domain yang sangat penting untuk terbentuknya sikap/tindakan seseorang.</w:t>
      </w:r>
      <w:proofErr w:type="gramEnd"/>
      <w:r w:rsidRPr="009867E8">
        <w:t xml:space="preserve"> Dengan pengetahuan-pengetahuan itu </w:t>
      </w:r>
      <w:proofErr w:type="gramStart"/>
      <w:r w:rsidRPr="009867E8">
        <w:t>akan</w:t>
      </w:r>
      <w:proofErr w:type="gramEnd"/>
      <w:r w:rsidRPr="009867E8">
        <w:t xml:space="preserve"> menimbulkan kesediaan mereka dan akhirnya akan menyebabkan orang berperilaku sesuai dengan pengetahuan yang dimilikinya. Dari uji Mann Withney diperoleh hasil z hitung (-6,998) &gt;z tabel (-1</w:t>
      </w:r>
      <w:proofErr w:type="gramStart"/>
      <w:r w:rsidRPr="009867E8">
        <w:t>,96</w:t>
      </w:r>
      <w:proofErr w:type="gramEnd"/>
      <w:r w:rsidRPr="009867E8">
        <w:t xml:space="preserve">) dengan nilai signifikan 0,000 &lt; 0,05. </w:t>
      </w:r>
      <w:proofErr w:type="gramStart"/>
      <w:r w:rsidRPr="009867E8">
        <w:t>Berdasarkan analisa diatas maka hipotesis nol ditolak dan hipotesis alternatif diterima, artinya ada perbedaan tingkat pengetahuan terhadap sikap PUS dengan IMS di Kecamatan Binakal Kabupaten Bondowoso tahun 2013.</w:t>
      </w:r>
      <w:proofErr w:type="gramEnd"/>
      <w:r w:rsidRPr="009867E8">
        <w:t xml:space="preserve"> </w:t>
      </w:r>
      <w:proofErr w:type="gramStart"/>
      <w:r w:rsidRPr="009867E8">
        <w:t>Dengan demikian hasil penelitian ini selaras dengan teori yang menyebutkan bahwa pengetahuan mempengaruhi sikap seseorang terhadap hal-hal baru khususnya tentang IMS.</w:t>
      </w:r>
      <w:proofErr w:type="gramEnd"/>
      <w:r w:rsidRPr="009867E8">
        <w:t xml:space="preserve"> Selain itu kurangnya pengetahuan juga dapat dimungkinkan karena karakteristik pendidikan responden yang banyak hanya berpendidikan SD. Sehingga masyarakat diharapkan dapat </w:t>
      </w:r>
      <w:r w:rsidRPr="009867E8">
        <w:lastRenderedPageBreak/>
        <w:t>lebih meningkatkan pengetahuannya melalui keikutsertaan penyuluhan, kelompok kesehatan reproduksi, KB dan peningkatan ketakwaan (untuk tetap setia pada satu pasangan) dan hasil ini sesuai dengan pendapat Azwar (2002) bahwa struktur sikap pengobatan Infeksi Menular Seksual (IMS).</w:t>
      </w:r>
    </w:p>
    <w:p w:rsidR="00AB59B1" w:rsidRDefault="00AB59B1" w:rsidP="00AB59B1">
      <w:pPr>
        <w:pStyle w:val="Heading1"/>
        <w:tabs>
          <w:tab w:val="left" w:pos="1276"/>
        </w:tabs>
        <w:ind w:firstLine="0"/>
        <w:rPr>
          <w:szCs w:val="24"/>
        </w:rPr>
      </w:pPr>
    </w:p>
    <w:p w:rsidR="003526A4" w:rsidRDefault="003526A4" w:rsidP="003526A4">
      <w:pPr>
        <w:spacing w:line="233" w:lineRule="auto"/>
        <w:ind w:left="426" w:right="329"/>
        <w:jc w:val="both"/>
        <w:rPr>
          <w:i/>
        </w:rPr>
      </w:pPr>
    </w:p>
    <w:p w:rsidR="008F3A8F" w:rsidRDefault="00401939" w:rsidP="008F3A8F">
      <w:pPr>
        <w:pStyle w:val="Heading1"/>
        <w:tabs>
          <w:tab w:val="left" w:pos="541"/>
        </w:tabs>
        <w:ind w:left="1134" w:firstLine="0"/>
      </w:pPr>
      <w:r>
        <w:t xml:space="preserve">3.2 </w:t>
      </w:r>
      <w:r w:rsidR="00AE1A5C">
        <w:t>Kesimpulan</w:t>
      </w:r>
      <w:r w:rsidR="00AE1A5C">
        <w:rPr>
          <w:spacing w:val="-4"/>
        </w:rPr>
        <w:t xml:space="preserve"> </w:t>
      </w:r>
      <w:r w:rsidR="00AE1A5C">
        <w:t>(Conclusion)</w:t>
      </w:r>
    </w:p>
    <w:p w:rsidR="001B2BA2" w:rsidRDefault="009867E8" w:rsidP="008917C4">
      <w:pPr>
        <w:pStyle w:val="Heading1"/>
        <w:tabs>
          <w:tab w:val="left" w:pos="541"/>
        </w:tabs>
        <w:ind w:left="1134" w:right="372" w:firstLine="426"/>
        <w:jc w:val="both"/>
        <w:rPr>
          <w:b w:val="0"/>
          <w:lang w:val="id-ID"/>
        </w:rPr>
      </w:pPr>
      <w:r w:rsidRPr="009867E8">
        <w:rPr>
          <w:b w:val="0"/>
        </w:rPr>
        <w:t xml:space="preserve">Kesimpulan dari penelitian ini yaitu: tingkat pengetahuan PUS tentang IMS di kecamatan Binakal sebagian besar mempunyai pengetahuan kurang yaitu sebanyak 56 responden (72,7%) dari 77 responden, Sikap PUS penderita IMS terhadap IMS menunjukkan bahwa sebagian besar responden mempunyai sikap negatif sebanyak 49 responden (63,6%), Ada perbedaan tingkat pengetahuan tentang IMS dan sikap pada PUS penderita IMS di Kecamatan Binakal Kabupaten Bondowoso tahun 2013 dengan uji </w:t>
      </w:r>
      <w:r w:rsidRPr="009867E8">
        <w:rPr>
          <w:b w:val="0"/>
          <w:i/>
        </w:rPr>
        <w:t>Mann Whitney</w:t>
      </w:r>
      <w:r w:rsidRPr="009867E8">
        <w:rPr>
          <w:b w:val="0"/>
        </w:rPr>
        <w:t xml:space="preserve"> diperoleh hasil </w:t>
      </w:r>
      <w:r w:rsidRPr="009867E8">
        <w:rPr>
          <w:b w:val="0"/>
          <w:i/>
        </w:rPr>
        <w:t>z</w:t>
      </w:r>
      <w:r w:rsidRPr="009867E8">
        <w:rPr>
          <w:b w:val="0"/>
        </w:rPr>
        <w:t xml:space="preserve"> hitung (-6,998) &gt; tabel (-1,96) dengan nilai signifikan 0,000</w:t>
      </w:r>
      <w:r w:rsidR="008917C4" w:rsidRPr="009867E8">
        <w:rPr>
          <w:b w:val="0"/>
        </w:rPr>
        <w:t>.</w:t>
      </w:r>
    </w:p>
    <w:p w:rsidR="0001418E" w:rsidRDefault="0001418E" w:rsidP="008917C4">
      <w:pPr>
        <w:pStyle w:val="Heading1"/>
        <w:tabs>
          <w:tab w:val="left" w:pos="541"/>
        </w:tabs>
        <w:ind w:left="1134" w:right="372" w:firstLine="426"/>
        <w:jc w:val="both"/>
        <w:rPr>
          <w:b w:val="0"/>
          <w:lang w:val="id-ID"/>
        </w:rPr>
      </w:pPr>
    </w:p>
    <w:p w:rsidR="0001418E" w:rsidRPr="0001418E" w:rsidRDefault="0001418E" w:rsidP="008917C4">
      <w:pPr>
        <w:pStyle w:val="Heading1"/>
        <w:tabs>
          <w:tab w:val="left" w:pos="541"/>
        </w:tabs>
        <w:ind w:left="1134" w:right="372" w:firstLine="426"/>
        <w:jc w:val="both"/>
        <w:rPr>
          <w:b w:val="0"/>
          <w:i/>
          <w:lang w:val="id-ID"/>
        </w:rPr>
      </w:pPr>
    </w:p>
    <w:p w:rsidR="008F3A8F" w:rsidRPr="009867E8" w:rsidRDefault="008F3A8F" w:rsidP="008F3A8F">
      <w:pPr>
        <w:pStyle w:val="Heading1"/>
        <w:tabs>
          <w:tab w:val="left" w:pos="541"/>
        </w:tabs>
        <w:ind w:left="1134" w:firstLine="426"/>
        <w:jc w:val="both"/>
        <w:rPr>
          <w:b w:val="0"/>
        </w:rPr>
      </w:pPr>
    </w:p>
    <w:p w:rsidR="001B2BA2" w:rsidRDefault="00AE1A5C" w:rsidP="0041458C">
      <w:pPr>
        <w:pStyle w:val="Heading1"/>
        <w:ind w:left="709" w:firstLine="0"/>
      </w:pPr>
      <w:r>
        <w:t>Daftar Pustaka</w:t>
      </w:r>
    </w:p>
    <w:p w:rsidR="008917C4" w:rsidRDefault="008917C4" w:rsidP="008917C4">
      <w:pPr>
        <w:spacing w:line="2" w:lineRule="exact"/>
      </w:pPr>
    </w:p>
    <w:p w:rsidR="009867E8" w:rsidRPr="009867E8" w:rsidRDefault="009867E8" w:rsidP="009867E8">
      <w:pPr>
        <w:widowControl/>
        <w:tabs>
          <w:tab w:val="left" w:pos="1400"/>
        </w:tabs>
        <w:autoSpaceDE/>
        <w:autoSpaceDN/>
        <w:spacing w:line="234" w:lineRule="auto"/>
        <w:ind w:left="1276" w:hanging="567"/>
        <w:jc w:val="both"/>
      </w:pPr>
      <w:r w:rsidRPr="009867E8">
        <w:t xml:space="preserve">Andrews, Gilly. (2009). </w:t>
      </w:r>
      <w:r w:rsidRPr="009867E8">
        <w:rPr>
          <w:i/>
        </w:rPr>
        <w:t xml:space="preserve">Buku </w:t>
      </w:r>
      <w:proofErr w:type="gramStart"/>
      <w:r w:rsidRPr="009867E8">
        <w:rPr>
          <w:i/>
        </w:rPr>
        <w:t>Ajar</w:t>
      </w:r>
      <w:proofErr w:type="gramEnd"/>
      <w:r w:rsidRPr="009867E8">
        <w:rPr>
          <w:i/>
        </w:rPr>
        <w:t xml:space="preserve"> Kesehatan Reproduksi Wanita</w:t>
      </w:r>
      <w:r w:rsidRPr="009867E8">
        <w:t>, Jakarta:</w:t>
      </w:r>
    </w:p>
    <w:p w:rsidR="009867E8" w:rsidRPr="009867E8" w:rsidRDefault="009867E8" w:rsidP="009867E8">
      <w:pPr>
        <w:spacing w:line="2" w:lineRule="exact"/>
        <w:ind w:left="1276" w:hanging="567"/>
        <w:jc w:val="both"/>
      </w:pPr>
    </w:p>
    <w:p w:rsidR="009867E8" w:rsidRPr="009867E8" w:rsidRDefault="009867E8" w:rsidP="009867E8">
      <w:pPr>
        <w:spacing w:line="0" w:lineRule="atLeast"/>
        <w:ind w:left="1276" w:hanging="567"/>
        <w:jc w:val="both"/>
      </w:pPr>
      <w:r w:rsidRPr="009867E8">
        <w:t>EGC</w:t>
      </w:r>
    </w:p>
    <w:p w:rsidR="009867E8" w:rsidRPr="009867E8" w:rsidRDefault="009867E8" w:rsidP="009867E8">
      <w:pPr>
        <w:spacing w:line="9" w:lineRule="exact"/>
        <w:ind w:left="1276" w:hanging="567"/>
        <w:jc w:val="both"/>
      </w:pPr>
    </w:p>
    <w:p w:rsidR="009867E8" w:rsidRPr="009867E8" w:rsidRDefault="009867E8" w:rsidP="009867E8">
      <w:pPr>
        <w:widowControl/>
        <w:tabs>
          <w:tab w:val="left" w:pos="1400"/>
        </w:tabs>
        <w:autoSpaceDE/>
        <w:autoSpaceDN/>
        <w:spacing w:line="235" w:lineRule="auto"/>
        <w:ind w:left="1276" w:right="329" w:hanging="567"/>
        <w:jc w:val="both"/>
      </w:pPr>
      <w:r w:rsidRPr="009867E8">
        <w:t xml:space="preserve">Alimul, Aziz. </w:t>
      </w:r>
      <w:proofErr w:type="gramStart"/>
      <w:r w:rsidRPr="009867E8">
        <w:t xml:space="preserve">(2007). </w:t>
      </w:r>
      <w:r w:rsidRPr="009867E8">
        <w:rPr>
          <w:i/>
        </w:rPr>
        <w:t>Metode Penelitian Kebidanan &amp; Teknik Analisis</w:t>
      </w:r>
      <w:r w:rsidRPr="009867E8">
        <w:t xml:space="preserve"> </w:t>
      </w:r>
      <w:r w:rsidRPr="009867E8">
        <w:rPr>
          <w:i/>
        </w:rPr>
        <w:t>Data</w:t>
      </w:r>
      <w:r w:rsidRPr="009867E8">
        <w:t>.</w:t>
      </w:r>
      <w:proofErr w:type="gramEnd"/>
      <w:r w:rsidRPr="009867E8">
        <w:t xml:space="preserve"> Jakarta: Salemba Medika</w:t>
      </w:r>
    </w:p>
    <w:p w:rsidR="009867E8" w:rsidRPr="009867E8" w:rsidRDefault="009867E8" w:rsidP="009867E8">
      <w:pPr>
        <w:spacing w:line="11" w:lineRule="exact"/>
        <w:ind w:left="1276" w:hanging="567"/>
        <w:jc w:val="both"/>
      </w:pPr>
    </w:p>
    <w:p w:rsidR="009867E8" w:rsidRPr="009867E8" w:rsidRDefault="009867E8" w:rsidP="009867E8">
      <w:pPr>
        <w:widowControl/>
        <w:tabs>
          <w:tab w:val="left" w:pos="1400"/>
        </w:tabs>
        <w:autoSpaceDE/>
        <w:autoSpaceDN/>
        <w:spacing w:line="236" w:lineRule="auto"/>
        <w:ind w:left="1276" w:right="309" w:hanging="567"/>
        <w:jc w:val="both"/>
      </w:pPr>
      <w:proofErr w:type="gramStart"/>
      <w:r w:rsidRPr="009867E8">
        <w:t>Apriantara.</w:t>
      </w:r>
      <w:proofErr w:type="gramEnd"/>
      <w:r w:rsidRPr="009867E8">
        <w:t xml:space="preserve"> </w:t>
      </w:r>
      <w:proofErr w:type="gramStart"/>
      <w:r w:rsidRPr="009867E8">
        <w:t xml:space="preserve">(2013). </w:t>
      </w:r>
      <w:r w:rsidRPr="009867E8">
        <w:rPr>
          <w:i/>
        </w:rPr>
        <w:t>Pencegahan Infeksi Menular Seksual</w:t>
      </w:r>
      <w:r w:rsidRPr="009867E8">
        <w:t>.</w:t>
      </w:r>
      <w:proofErr w:type="gramEnd"/>
      <w:r w:rsidRPr="009867E8">
        <w:t xml:space="preserve"> Bersumber dari </w:t>
      </w:r>
      <w:hyperlink r:id="rId9" w:history="1">
        <w:r w:rsidRPr="009867E8">
          <w:t>http://informasi-kesehatan-remaja.blogspot.com/2012/10/infeksi- menular</w:t>
        </w:r>
      </w:hyperlink>
      <w:r w:rsidRPr="009867E8">
        <w:t xml:space="preserve"> seksual - gejala - dan-cara.html (Diakses tanggal 30 April 2013)</w:t>
      </w:r>
    </w:p>
    <w:p w:rsidR="009867E8" w:rsidRPr="009867E8" w:rsidRDefault="009867E8" w:rsidP="009867E8">
      <w:pPr>
        <w:spacing w:line="16" w:lineRule="exact"/>
        <w:ind w:left="1276" w:hanging="567"/>
        <w:jc w:val="both"/>
      </w:pPr>
    </w:p>
    <w:p w:rsidR="009867E8" w:rsidRPr="009867E8" w:rsidRDefault="009867E8" w:rsidP="009867E8">
      <w:pPr>
        <w:widowControl/>
        <w:tabs>
          <w:tab w:val="left" w:pos="1400"/>
        </w:tabs>
        <w:autoSpaceDE/>
        <w:autoSpaceDN/>
        <w:spacing w:line="233" w:lineRule="auto"/>
        <w:ind w:left="1276" w:right="309" w:hanging="567"/>
        <w:jc w:val="both"/>
      </w:pPr>
      <w:proofErr w:type="gramStart"/>
      <w:r w:rsidRPr="009867E8">
        <w:t>Azwar.</w:t>
      </w:r>
      <w:proofErr w:type="gramEnd"/>
      <w:r w:rsidRPr="009867E8">
        <w:t xml:space="preserve"> (2009). </w:t>
      </w:r>
      <w:r w:rsidRPr="009867E8">
        <w:rPr>
          <w:i/>
        </w:rPr>
        <w:t>Sikap Manusia Teori dan Pengukurannya</w:t>
      </w:r>
      <w:r w:rsidRPr="009867E8">
        <w:t>, Yogyakarta: Pustaka Pelajar Offset</w:t>
      </w:r>
    </w:p>
    <w:p w:rsidR="009867E8" w:rsidRPr="009867E8" w:rsidRDefault="009867E8" w:rsidP="009867E8">
      <w:pPr>
        <w:widowControl/>
        <w:tabs>
          <w:tab w:val="left" w:pos="1400"/>
        </w:tabs>
        <w:autoSpaceDE/>
        <w:autoSpaceDN/>
        <w:spacing w:line="233" w:lineRule="auto"/>
        <w:ind w:left="1276" w:right="329" w:hanging="567"/>
        <w:jc w:val="both"/>
      </w:pPr>
      <w:proofErr w:type="gramStart"/>
      <w:r w:rsidRPr="009867E8">
        <w:t>Bobak.</w:t>
      </w:r>
      <w:proofErr w:type="gramEnd"/>
      <w:r w:rsidRPr="009867E8">
        <w:t xml:space="preserve"> (2004). </w:t>
      </w:r>
      <w:r w:rsidRPr="009867E8">
        <w:rPr>
          <w:i/>
        </w:rPr>
        <w:t xml:space="preserve">Buku </w:t>
      </w:r>
      <w:proofErr w:type="gramStart"/>
      <w:r w:rsidRPr="009867E8">
        <w:rPr>
          <w:i/>
        </w:rPr>
        <w:t>Ajar</w:t>
      </w:r>
      <w:proofErr w:type="gramEnd"/>
      <w:r w:rsidRPr="009867E8">
        <w:rPr>
          <w:i/>
        </w:rPr>
        <w:t xml:space="preserve"> Keperawatan Maternitas</w:t>
      </w:r>
      <w:r w:rsidRPr="009867E8">
        <w:t>, Jakarta: EGC Dinas Kesehatan Kabupaten Bondowoso</w:t>
      </w:r>
    </w:p>
    <w:p w:rsidR="009867E8" w:rsidRPr="009867E8" w:rsidRDefault="009867E8" w:rsidP="009867E8">
      <w:pPr>
        <w:spacing w:line="16" w:lineRule="exact"/>
        <w:ind w:left="1276" w:hanging="567"/>
        <w:jc w:val="both"/>
      </w:pPr>
    </w:p>
    <w:p w:rsidR="009867E8" w:rsidRPr="009867E8" w:rsidRDefault="009867E8" w:rsidP="009867E8">
      <w:pPr>
        <w:widowControl/>
        <w:tabs>
          <w:tab w:val="left" w:pos="1400"/>
        </w:tabs>
        <w:autoSpaceDE/>
        <w:autoSpaceDN/>
        <w:spacing w:line="237" w:lineRule="auto"/>
        <w:ind w:left="1276" w:right="309" w:hanging="567"/>
        <w:jc w:val="both"/>
      </w:pPr>
      <w:proofErr w:type="gramStart"/>
      <w:r w:rsidRPr="009867E8">
        <w:t>Lestari.</w:t>
      </w:r>
      <w:proofErr w:type="gramEnd"/>
      <w:r w:rsidRPr="009867E8">
        <w:t xml:space="preserve"> (2008). </w:t>
      </w:r>
      <w:r w:rsidRPr="009867E8">
        <w:rPr>
          <w:i/>
        </w:rPr>
        <w:t xml:space="preserve">Gambaran Pengetahuan dan Sikap Remaja SMA </w:t>
      </w:r>
      <w:proofErr w:type="gramStart"/>
      <w:r w:rsidRPr="009867E8">
        <w:rPr>
          <w:i/>
        </w:rPr>
        <w:t>terhadap</w:t>
      </w:r>
      <w:proofErr w:type="gramEnd"/>
      <w:r w:rsidRPr="009867E8">
        <w:t xml:space="preserve"> </w:t>
      </w:r>
      <w:r w:rsidRPr="009867E8">
        <w:rPr>
          <w:i/>
        </w:rPr>
        <w:t>Infeksi Menular Seksual</w:t>
      </w:r>
      <w:r w:rsidRPr="009867E8">
        <w:t>, (kode039) (internet). Bersumber dari</w:t>
      </w:r>
      <w:r w:rsidRPr="009867E8">
        <w:rPr>
          <w:i/>
        </w:rPr>
        <w:t xml:space="preserve"> </w:t>
      </w:r>
      <w:hyperlink r:id="rId10" w:history="1">
        <w:r w:rsidRPr="009867E8">
          <w:t>http://androskripsi.blogspot.com/2012/11/gambaran-pengetahuan-dan-</w:t>
        </w:r>
      </w:hyperlink>
      <w:r w:rsidRPr="009867E8">
        <w:t>sikap-remaja-sma-terhadap-infeksi-menular-seksual.html (Diakses tanggal 30 April 2012)</w:t>
      </w:r>
    </w:p>
    <w:p w:rsidR="009867E8" w:rsidRPr="009867E8" w:rsidRDefault="009867E8" w:rsidP="009867E8">
      <w:pPr>
        <w:spacing w:line="15" w:lineRule="exact"/>
        <w:ind w:left="1276" w:hanging="567"/>
        <w:jc w:val="both"/>
      </w:pPr>
    </w:p>
    <w:p w:rsidR="009867E8" w:rsidRPr="009867E8" w:rsidRDefault="009867E8" w:rsidP="009867E8">
      <w:pPr>
        <w:widowControl/>
        <w:tabs>
          <w:tab w:val="left" w:pos="1400"/>
        </w:tabs>
        <w:autoSpaceDE/>
        <w:autoSpaceDN/>
        <w:spacing w:line="235" w:lineRule="auto"/>
        <w:ind w:left="1276" w:right="329" w:hanging="567"/>
        <w:jc w:val="both"/>
      </w:pPr>
      <w:r w:rsidRPr="009867E8">
        <w:t xml:space="preserve">Manuaba, Ida Bagus. (1998). </w:t>
      </w:r>
      <w:r w:rsidRPr="009867E8">
        <w:rPr>
          <w:i/>
        </w:rPr>
        <w:t>Ilmu Kebidanan, Penyakit Kandungan</w:t>
      </w:r>
      <w:r w:rsidRPr="009867E8">
        <w:t xml:space="preserve"> </w:t>
      </w:r>
      <w:r w:rsidRPr="009867E8">
        <w:rPr>
          <w:i/>
        </w:rPr>
        <w:t>dan KB Untuk Pendidikan Bidan</w:t>
      </w:r>
      <w:r w:rsidRPr="009867E8">
        <w:t>, Jakarta: EGC</w:t>
      </w:r>
    </w:p>
    <w:p w:rsidR="009867E8" w:rsidRPr="009867E8" w:rsidRDefault="009867E8" w:rsidP="009867E8">
      <w:pPr>
        <w:spacing w:line="11" w:lineRule="exact"/>
        <w:ind w:left="1276" w:hanging="567"/>
        <w:jc w:val="both"/>
      </w:pPr>
    </w:p>
    <w:p w:rsidR="009867E8" w:rsidRPr="009867E8" w:rsidRDefault="009867E8" w:rsidP="009867E8">
      <w:pPr>
        <w:widowControl/>
        <w:tabs>
          <w:tab w:val="left" w:pos="1400"/>
        </w:tabs>
        <w:autoSpaceDE/>
        <w:autoSpaceDN/>
        <w:spacing w:line="235" w:lineRule="auto"/>
        <w:ind w:left="1276" w:right="329" w:hanging="567"/>
        <w:jc w:val="both"/>
      </w:pPr>
      <w:r w:rsidRPr="009867E8">
        <w:t xml:space="preserve">Notoatmodjo, Soekidjo. (2002). </w:t>
      </w:r>
      <w:r w:rsidRPr="009867E8">
        <w:rPr>
          <w:i/>
        </w:rPr>
        <w:t>Metodologi Penelitian Kesehatan</w:t>
      </w:r>
      <w:r w:rsidRPr="009867E8">
        <w:t>, Jakarta: Rineka Cipta</w:t>
      </w:r>
    </w:p>
    <w:p w:rsidR="009867E8" w:rsidRPr="009867E8" w:rsidRDefault="009867E8" w:rsidP="009867E8">
      <w:pPr>
        <w:spacing w:line="11" w:lineRule="exact"/>
        <w:ind w:left="1276" w:hanging="567"/>
        <w:jc w:val="both"/>
      </w:pPr>
    </w:p>
    <w:p w:rsidR="009867E8" w:rsidRPr="009867E8" w:rsidRDefault="009867E8" w:rsidP="009867E8">
      <w:pPr>
        <w:widowControl/>
        <w:tabs>
          <w:tab w:val="left" w:pos="1400"/>
        </w:tabs>
        <w:autoSpaceDE/>
        <w:autoSpaceDN/>
        <w:spacing w:line="235" w:lineRule="auto"/>
        <w:ind w:left="1276" w:right="329" w:hanging="567"/>
        <w:jc w:val="both"/>
      </w:pPr>
      <w:r w:rsidRPr="009867E8">
        <w:t xml:space="preserve">Notoatmodjo, Soekidjo. (2003). </w:t>
      </w:r>
      <w:r w:rsidRPr="009867E8">
        <w:rPr>
          <w:i/>
        </w:rPr>
        <w:t>Pendidikan dan Perilaku Kesehatan</w:t>
      </w:r>
      <w:r w:rsidRPr="009867E8">
        <w:t>, Jakarta: Rineka Cipta</w:t>
      </w:r>
    </w:p>
    <w:p w:rsidR="009867E8" w:rsidRPr="009867E8" w:rsidRDefault="009867E8" w:rsidP="009867E8">
      <w:pPr>
        <w:spacing w:line="11" w:lineRule="exact"/>
        <w:ind w:left="1276" w:hanging="567"/>
        <w:jc w:val="both"/>
      </w:pPr>
    </w:p>
    <w:p w:rsidR="009867E8" w:rsidRPr="009867E8" w:rsidRDefault="009867E8" w:rsidP="009867E8">
      <w:pPr>
        <w:widowControl/>
        <w:tabs>
          <w:tab w:val="left" w:pos="1400"/>
        </w:tabs>
        <w:autoSpaceDE/>
        <w:autoSpaceDN/>
        <w:spacing w:line="235" w:lineRule="auto"/>
        <w:ind w:left="1276" w:right="329" w:hanging="567"/>
        <w:jc w:val="both"/>
      </w:pPr>
      <w:r w:rsidRPr="009867E8">
        <w:t xml:space="preserve">Notoatmodjo, Soekidjo. (2005). </w:t>
      </w:r>
      <w:r w:rsidRPr="009867E8">
        <w:rPr>
          <w:i/>
        </w:rPr>
        <w:t>Metode Penelitian Kesehatan</w:t>
      </w:r>
      <w:r w:rsidRPr="009867E8">
        <w:t>, Jakarta: Rineka Cipta</w:t>
      </w:r>
    </w:p>
    <w:p w:rsidR="009867E8" w:rsidRPr="009867E8" w:rsidRDefault="009867E8" w:rsidP="009867E8">
      <w:pPr>
        <w:spacing w:line="12" w:lineRule="exact"/>
        <w:ind w:left="1276" w:hanging="567"/>
        <w:jc w:val="both"/>
      </w:pPr>
    </w:p>
    <w:p w:rsidR="009867E8" w:rsidRPr="009867E8" w:rsidRDefault="009867E8" w:rsidP="009867E8">
      <w:pPr>
        <w:widowControl/>
        <w:tabs>
          <w:tab w:val="left" w:pos="1400"/>
        </w:tabs>
        <w:autoSpaceDE/>
        <w:autoSpaceDN/>
        <w:spacing w:line="235" w:lineRule="auto"/>
        <w:ind w:left="1276" w:right="329" w:hanging="567"/>
        <w:jc w:val="both"/>
      </w:pPr>
      <w:r w:rsidRPr="009867E8">
        <w:t xml:space="preserve">Notoatmodjo, Soekidjo. (2007). </w:t>
      </w:r>
      <w:r w:rsidRPr="009867E8">
        <w:rPr>
          <w:i/>
        </w:rPr>
        <w:t>Kesehatan Masyarakat Ilmu dan Seni</w:t>
      </w:r>
      <w:r w:rsidRPr="009867E8">
        <w:t>, Jakarta: Rineka Cipta</w:t>
      </w:r>
    </w:p>
    <w:p w:rsidR="009867E8" w:rsidRPr="009867E8" w:rsidRDefault="009867E8" w:rsidP="009867E8">
      <w:pPr>
        <w:spacing w:line="11" w:lineRule="exact"/>
        <w:ind w:left="1276" w:hanging="567"/>
        <w:jc w:val="both"/>
      </w:pPr>
    </w:p>
    <w:p w:rsidR="009867E8" w:rsidRPr="009867E8" w:rsidRDefault="009867E8" w:rsidP="009867E8">
      <w:pPr>
        <w:widowControl/>
        <w:tabs>
          <w:tab w:val="left" w:pos="1400"/>
        </w:tabs>
        <w:autoSpaceDE/>
        <w:autoSpaceDN/>
        <w:spacing w:line="235" w:lineRule="auto"/>
        <w:ind w:left="1276" w:right="329" w:hanging="567"/>
        <w:jc w:val="both"/>
      </w:pPr>
      <w:r w:rsidRPr="009867E8">
        <w:t xml:space="preserve">Notoatmodjo, Soekidjo. (2007). </w:t>
      </w:r>
      <w:r w:rsidRPr="009867E8">
        <w:rPr>
          <w:i/>
        </w:rPr>
        <w:t>Promosi Kesehatan &amp; Ilmu Perilaku</w:t>
      </w:r>
      <w:r w:rsidRPr="009867E8">
        <w:t>, Jakarta: Rineka Cipta</w:t>
      </w:r>
    </w:p>
    <w:p w:rsidR="009867E8" w:rsidRPr="009867E8" w:rsidRDefault="009867E8" w:rsidP="009867E8">
      <w:pPr>
        <w:spacing w:line="11" w:lineRule="exact"/>
        <w:ind w:left="1276" w:hanging="567"/>
        <w:jc w:val="both"/>
      </w:pPr>
    </w:p>
    <w:p w:rsidR="009867E8" w:rsidRPr="009867E8" w:rsidRDefault="009867E8" w:rsidP="009867E8">
      <w:pPr>
        <w:widowControl/>
        <w:tabs>
          <w:tab w:val="left" w:pos="1400"/>
        </w:tabs>
        <w:autoSpaceDE/>
        <w:autoSpaceDN/>
        <w:spacing w:line="235" w:lineRule="auto"/>
        <w:ind w:left="1276" w:right="329" w:hanging="567"/>
        <w:jc w:val="both"/>
      </w:pPr>
      <w:r w:rsidRPr="009867E8">
        <w:t xml:space="preserve">Notoatmodjo, Soekidjo. </w:t>
      </w:r>
      <w:proofErr w:type="gramStart"/>
      <w:r w:rsidRPr="009867E8">
        <w:t xml:space="preserve">(2010). </w:t>
      </w:r>
      <w:r w:rsidRPr="009867E8">
        <w:rPr>
          <w:i/>
        </w:rPr>
        <w:t>Promosi Kesehatan Teori dan</w:t>
      </w:r>
      <w:r w:rsidRPr="009867E8">
        <w:t xml:space="preserve"> </w:t>
      </w:r>
      <w:r w:rsidRPr="009867E8">
        <w:rPr>
          <w:i/>
        </w:rPr>
        <w:t>Aplikasinya</w:t>
      </w:r>
      <w:r w:rsidRPr="009867E8">
        <w:t>.</w:t>
      </w:r>
      <w:proofErr w:type="gramEnd"/>
      <w:r w:rsidRPr="009867E8">
        <w:t xml:space="preserve"> Jakarta: Rineka Cipta</w:t>
      </w:r>
    </w:p>
    <w:p w:rsidR="009867E8" w:rsidRPr="009867E8" w:rsidRDefault="009867E8" w:rsidP="009867E8">
      <w:pPr>
        <w:spacing w:line="11" w:lineRule="exact"/>
        <w:ind w:left="1276" w:hanging="567"/>
        <w:jc w:val="both"/>
      </w:pPr>
    </w:p>
    <w:p w:rsidR="009867E8" w:rsidRPr="009867E8" w:rsidRDefault="009867E8" w:rsidP="009867E8">
      <w:pPr>
        <w:widowControl/>
        <w:tabs>
          <w:tab w:val="left" w:pos="1400"/>
        </w:tabs>
        <w:autoSpaceDE/>
        <w:autoSpaceDN/>
        <w:spacing w:line="235" w:lineRule="auto"/>
        <w:ind w:left="1276" w:right="329" w:hanging="567"/>
        <w:jc w:val="both"/>
      </w:pPr>
      <w:r w:rsidRPr="009867E8">
        <w:t xml:space="preserve">Notoadmodjo, Soekidjo. (2010). </w:t>
      </w:r>
      <w:r w:rsidRPr="009867E8">
        <w:rPr>
          <w:i/>
        </w:rPr>
        <w:t>Metodologi Penelitian Kesehatan</w:t>
      </w:r>
      <w:r w:rsidRPr="009867E8">
        <w:t>, Jakarta: Rineka Cipta</w:t>
      </w:r>
    </w:p>
    <w:p w:rsidR="009867E8" w:rsidRPr="009867E8" w:rsidRDefault="009867E8" w:rsidP="009867E8">
      <w:pPr>
        <w:spacing w:line="11" w:lineRule="exact"/>
        <w:ind w:left="1276" w:hanging="567"/>
        <w:jc w:val="both"/>
      </w:pPr>
    </w:p>
    <w:p w:rsidR="009867E8" w:rsidRPr="009867E8" w:rsidRDefault="009867E8" w:rsidP="009867E8">
      <w:pPr>
        <w:widowControl/>
        <w:tabs>
          <w:tab w:val="left" w:pos="1400"/>
        </w:tabs>
        <w:autoSpaceDE/>
        <w:autoSpaceDN/>
        <w:spacing w:line="235" w:lineRule="auto"/>
        <w:ind w:left="1276" w:right="309" w:hanging="567"/>
        <w:jc w:val="both"/>
      </w:pPr>
      <w:proofErr w:type="gramStart"/>
      <w:r w:rsidRPr="009867E8">
        <w:t>Nursalam.</w:t>
      </w:r>
      <w:proofErr w:type="gramEnd"/>
      <w:r w:rsidRPr="009867E8">
        <w:t xml:space="preserve"> (2009). </w:t>
      </w:r>
      <w:r w:rsidRPr="009867E8">
        <w:rPr>
          <w:i/>
        </w:rPr>
        <w:t>Konsep dan Penerapan Metodologi Penelitian Ilmu</w:t>
      </w:r>
      <w:r w:rsidRPr="009867E8">
        <w:t xml:space="preserve"> </w:t>
      </w:r>
      <w:r w:rsidRPr="009867E8">
        <w:rPr>
          <w:i/>
        </w:rPr>
        <w:t>Keperawatan</w:t>
      </w:r>
      <w:r w:rsidRPr="009867E8">
        <w:t>, Jakarta: Salemba Medika</w:t>
      </w:r>
    </w:p>
    <w:p w:rsidR="009867E8" w:rsidRPr="009867E8" w:rsidRDefault="009867E8" w:rsidP="009867E8">
      <w:pPr>
        <w:spacing w:line="1" w:lineRule="exact"/>
        <w:ind w:left="1276" w:hanging="567"/>
        <w:jc w:val="both"/>
      </w:pPr>
    </w:p>
    <w:p w:rsidR="009867E8" w:rsidRPr="009867E8" w:rsidRDefault="009867E8" w:rsidP="009867E8">
      <w:pPr>
        <w:widowControl/>
        <w:tabs>
          <w:tab w:val="left" w:pos="1400"/>
        </w:tabs>
        <w:autoSpaceDE/>
        <w:autoSpaceDN/>
        <w:spacing w:line="237" w:lineRule="auto"/>
        <w:ind w:left="1276" w:hanging="567"/>
        <w:jc w:val="both"/>
      </w:pPr>
      <w:r w:rsidRPr="009867E8">
        <w:t xml:space="preserve">Prawirohardjo, Sarwono. (2008). </w:t>
      </w:r>
      <w:r w:rsidRPr="009867E8">
        <w:rPr>
          <w:i/>
        </w:rPr>
        <w:t>Ilmu Kebidanan</w:t>
      </w:r>
      <w:r w:rsidRPr="009867E8">
        <w:t>, Jakarta: Bina Pustaka</w:t>
      </w:r>
    </w:p>
    <w:p w:rsidR="009867E8" w:rsidRPr="009867E8" w:rsidRDefault="009867E8" w:rsidP="009867E8">
      <w:pPr>
        <w:spacing w:line="3" w:lineRule="exact"/>
        <w:ind w:left="1276" w:hanging="567"/>
        <w:jc w:val="both"/>
      </w:pPr>
    </w:p>
    <w:p w:rsidR="009867E8" w:rsidRPr="009867E8" w:rsidRDefault="009867E8" w:rsidP="009867E8">
      <w:pPr>
        <w:widowControl/>
        <w:tabs>
          <w:tab w:val="left" w:pos="1400"/>
        </w:tabs>
        <w:autoSpaceDE/>
        <w:autoSpaceDN/>
        <w:spacing w:line="0" w:lineRule="atLeast"/>
        <w:ind w:left="1276" w:hanging="567"/>
        <w:jc w:val="both"/>
      </w:pPr>
      <w:r w:rsidRPr="009867E8">
        <w:t xml:space="preserve">Price, Sylvia. (2005). </w:t>
      </w:r>
      <w:r w:rsidRPr="009867E8">
        <w:rPr>
          <w:i/>
        </w:rPr>
        <w:t>Patofisiologi</w:t>
      </w:r>
      <w:r w:rsidRPr="009867E8">
        <w:t>, Jakarta: EGC</w:t>
      </w:r>
    </w:p>
    <w:p w:rsidR="009867E8" w:rsidRPr="009867E8" w:rsidRDefault="009867E8" w:rsidP="009867E8">
      <w:pPr>
        <w:widowControl/>
        <w:tabs>
          <w:tab w:val="left" w:pos="1400"/>
        </w:tabs>
        <w:autoSpaceDE/>
        <w:autoSpaceDN/>
        <w:spacing w:line="238" w:lineRule="auto"/>
        <w:ind w:left="1276" w:hanging="567"/>
        <w:jc w:val="both"/>
      </w:pPr>
      <w:r w:rsidRPr="009867E8">
        <w:t>Riwidikdo</w:t>
      </w:r>
      <w:proofErr w:type="gramStart"/>
      <w:r w:rsidRPr="009867E8">
        <w:t>,  Handoko</w:t>
      </w:r>
      <w:proofErr w:type="gramEnd"/>
      <w:r w:rsidRPr="009867E8">
        <w:t>.  (2012)</w:t>
      </w:r>
      <w:proofErr w:type="gramStart"/>
      <w:r w:rsidRPr="009867E8">
        <w:t xml:space="preserve">.  </w:t>
      </w:r>
      <w:r w:rsidRPr="009867E8">
        <w:rPr>
          <w:i/>
        </w:rPr>
        <w:t>Statistika</w:t>
      </w:r>
      <w:proofErr w:type="gramEnd"/>
      <w:r w:rsidRPr="009867E8">
        <w:rPr>
          <w:i/>
        </w:rPr>
        <w:t xml:space="preserve">  Kesehatan</w:t>
      </w:r>
      <w:r w:rsidRPr="009867E8">
        <w:t>,  Yogyakarta:  Mitra</w:t>
      </w:r>
    </w:p>
    <w:p w:rsidR="009867E8" w:rsidRPr="009867E8" w:rsidRDefault="009867E8" w:rsidP="009867E8">
      <w:pPr>
        <w:spacing w:line="3" w:lineRule="exact"/>
        <w:ind w:left="1276" w:hanging="567"/>
        <w:jc w:val="both"/>
      </w:pPr>
    </w:p>
    <w:p w:rsidR="009867E8" w:rsidRPr="009867E8" w:rsidRDefault="009867E8" w:rsidP="009867E8">
      <w:pPr>
        <w:spacing w:line="0" w:lineRule="atLeast"/>
        <w:ind w:left="1276" w:hanging="567"/>
        <w:jc w:val="both"/>
      </w:pPr>
      <w:r w:rsidRPr="009867E8">
        <w:t>Cendikia Press</w:t>
      </w:r>
    </w:p>
    <w:p w:rsidR="009867E8" w:rsidRPr="009867E8" w:rsidRDefault="009867E8" w:rsidP="009867E8">
      <w:pPr>
        <w:tabs>
          <w:tab w:val="left" w:pos="1380"/>
          <w:tab w:val="left" w:pos="3680"/>
          <w:tab w:val="left" w:pos="5120"/>
          <w:tab w:val="left" w:pos="6560"/>
          <w:tab w:val="left" w:pos="7280"/>
        </w:tabs>
        <w:spacing w:line="237" w:lineRule="auto"/>
        <w:ind w:left="1276" w:hanging="567"/>
        <w:jc w:val="both"/>
      </w:pPr>
      <w:r w:rsidRPr="009867E8">
        <w:t>19.</w:t>
      </w:r>
      <w:r w:rsidRPr="009867E8">
        <w:tab/>
        <w:t>Samsiatik. (2012).</w:t>
      </w:r>
      <w:r w:rsidRPr="009867E8">
        <w:tab/>
      </w:r>
      <w:r w:rsidRPr="009867E8">
        <w:rPr>
          <w:i/>
        </w:rPr>
        <w:t>Pengertian</w:t>
      </w:r>
      <w:r w:rsidRPr="009867E8">
        <w:tab/>
      </w:r>
      <w:r w:rsidRPr="009867E8">
        <w:rPr>
          <w:i/>
        </w:rPr>
        <w:t>Pasangan</w:t>
      </w:r>
      <w:r w:rsidRPr="009867E8">
        <w:tab/>
      </w:r>
      <w:proofErr w:type="gramStart"/>
      <w:r w:rsidRPr="009867E8">
        <w:rPr>
          <w:i/>
        </w:rPr>
        <w:t>Usia</w:t>
      </w:r>
      <w:proofErr w:type="gramEnd"/>
      <w:r w:rsidRPr="009867E8">
        <w:rPr>
          <w:i/>
        </w:rPr>
        <w:tab/>
        <w:t>Subur</w:t>
      </w:r>
      <w:r w:rsidRPr="009867E8">
        <w:t>.</w:t>
      </w:r>
    </w:p>
    <w:p w:rsidR="009867E8" w:rsidRPr="009867E8" w:rsidRDefault="009867E8" w:rsidP="009867E8">
      <w:pPr>
        <w:spacing w:line="3" w:lineRule="exact"/>
        <w:ind w:left="1276" w:hanging="567"/>
        <w:jc w:val="both"/>
      </w:pPr>
    </w:p>
    <w:p w:rsidR="009867E8" w:rsidRPr="009867E8" w:rsidRDefault="009867E8" w:rsidP="009867E8">
      <w:pPr>
        <w:spacing w:line="0" w:lineRule="atLeast"/>
        <w:ind w:left="1276" w:hanging="567"/>
        <w:jc w:val="both"/>
      </w:pPr>
      <w:r w:rsidRPr="009867E8">
        <w:t xml:space="preserve">Bersumber dari </w:t>
      </w:r>
      <w:hyperlink r:id="rId11" w:history="1">
        <w:r w:rsidRPr="009867E8">
          <w:t>http://worldhealth-</w:t>
        </w:r>
      </w:hyperlink>
    </w:p>
    <w:p w:rsidR="009867E8" w:rsidRPr="009867E8" w:rsidRDefault="0087278B" w:rsidP="009867E8">
      <w:pPr>
        <w:spacing w:line="237" w:lineRule="auto"/>
        <w:ind w:left="1276" w:hanging="567"/>
        <w:jc w:val="both"/>
      </w:pPr>
      <w:hyperlink r:id="rId12" w:history="1">
        <w:r w:rsidR="009867E8" w:rsidRPr="009867E8">
          <w:t>bokepzz.blogspot.com/2012/05/pengertian-pasangan-</w:t>
        </w:r>
      </w:hyperlink>
      <w:r w:rsidR="009867E8" w:rsidRPr="009867E8">
        <w:t>usiasubur-pus.html</w:t>
      </w:r>
    </w:p>
    <w:p w:rsidR="009867E8" w:rsidRPr="009867E8" w:rsidRDefault="009867E8" w:rsidP="009867E8">
      <w:pPr>
        <w:spacing w:line="3" w:lineRule="exact"/>
        <w:ind w:left="1276" w:hanging="567"/>
        <w:jc w:val="both"/>
      </w:pPr>
    </w:p>
    <w:p w:rsidR="009867E8" w:rsidRDefault="009867E8" w:rsidP="009867E8">
      <w:pPr>
        <w:spacing w:line="0" w:lineRule="atLeast"/>
        <w:ind w:left="1276" w:hanging="567"/>
        <w:jc w:val="both"/>
        <w:rPr>
          <w:lang w:val="id-ID"/>
        </w:rPr>
      </w:pPr>
      <w:r w:rsidRPr="009867E8">
        <w:t>(Diakses tanggal 21 Juni 2012)</w:t>
      </w:r>
    </w:p>
    <w:p w:rsidR="0001418E" w:rsidRDefault="0001418E" w:rsidP="009867E8">
      <w:pPr>
        <w:spacing w:line="0" w:lineRule="atLeast"/>
        <w:ind w:left="1276" w:hanging="567"/>
        <w:jc w:val="both"/>
        <w:rPr>
          <w:lang w:val="id-ID"/>
        </w:rPr>
      </w:pPr>
    </w:p>
    <w:p w:rsidR="0001418E" w:rsidRDefault="0001418E" w:rsidP="009867E8">
      <w:pPr>
        <w:spacing w:line="0" w:lineRule="atLeast"/>
        <w:ind w:left="1276" w:hanging="567"/>
        <w:jc w:val="both"/>
        <w:rPr>
          <w:lang w:val="id-ID"/>
        </w:rPr>
      </w:pPr>
    </w:p>
    <w:p w:rsidR="0001418E" w:rsidRDefault="0001418E" w:rsidP="009867E8">
      <w:pPr>
        <w:spacing w:line="0" w:lineRule="atLeast"/>
        <w:ind w:left="1276" w:hanging="567"/>
        <w:jc w:val="both"/>
        <w:rPr>
          <w:lang w:val="id-ID"/>
        </w:rPr>
      </w:pPr>
    </w:p>
    <w:p w:rsidR="0001418E" w:rsidRDefault="0001418E" w:rsidP="009867E8">
      <w:pPr>
        <w:spacing w:line="0" w:lineRule="atLeast"/>
        <w:ind w:left="1276" w:hanging="567"/>
        <w:jc w:val="both"/>
        <w:rPr>
          <w:lang w:val="id-ID"/>
        </w:rPr>
      </w:pPr>
    </w:p>
    <w:p w:rsidR="0001418E" w:rsidRDefault="0001418E" w:rsidP="009867E8">
      <w:pPr>
        <w:spacing w:line="0" w:lineRule="atLeast"/>
        <w:ind w:left="1276" w:hanging="567"/>
        <w:jc w:val="both"/>
        <w:rPr>
          <w:lang w:val="id-ID"/>
        </w:rPr>
      </w:pPr>
    </w:p>
    <w:p w:rsidR="0001418E" w:rsidRDefault="0001418E" w:rsidP="009867E8">
      <w:pPr>
        <w:spacing w:line="0" w:lineRule="atLeast"/>
        <w:ind w:left="1276" w:hanging="567"/>
        <w:jc w:val="both"/>
        <w:rPr>
          <w:lang w:val="id-ID"/>
        </w:rPr>
      </w:pPr>
    </w:p>
    <w:p w:rsidR="0001418E" w:rsidRDefault="0001418E" w:rsidP="009867E8">
      <w:pPr>
        <w:spacing w:line="0" w:lineRule="atLeast"/>
        <w:ind w:left="1276" w:hanging="567"/>
        <w:jc w:val="both"/>
        <w:rPr>
          <w:lang w:val="id-ID"/>
        </w:rPr>
      </w:pPr>
    </w:p>
    <w:p w:rsidR="0001418E" w:rsidRPr="0001418E" w:rsidRDefault="0001418E" w:rsidP="009867E8">
      <w:pPr>
        <w:spacing w:line="0" w:lineRule="atLeast"/>
        <w:ind w:left="1276" w:hanging="567"/>
        <w:jc w:val="both"/>
        <w:rPr>
          <w:lang w:val="id-ID"/>
        </w:rPr>
      </w:pPr>
    </w:p>
    <w:p w:rsidR="009867E8" w:rsidRPr="009867E8" w:rsidRDefault="009867E8" w:rsidP="009867E8">
      <w:pPr>
        <w:widowControl/>
        <w:tabs>
          <w:tab w:val="left" w:pos="1400"/>
        </w:tabs>
        <w:autoSpaceDE/>
        <w:autoSpaceDN/>
        <w:spacing w:line="238" w:lineRule="auto"/>
        <w:ind w:left="1276" w:hanging="567"/>
        <w:jc w:val="both"/>
      </w:pPr>
      <w:proofErr w:type="gramStart"/>
      <w:r w:rsidRPr="009867E8">
        <w:lastRenderedPageBreak/>
        <w:t>University   Of   Twente.</w:t>
      </w:r>
      <w:proofErr w:type="gramEnd"/>
      <w:r w:rsidRPr="009867E8">
        <w:t xml:space="preserve">   </w:t>
      </w:r>
      <w:proofErr w:type="gramStart"/>
      <w:r w:rsidRPr="009867E8">
        <w:t xml:space="preserve">(2011).   </w:t>
      </w:r>
      <w:r w:rsidRPr="009867E8">
        <w:rPr>
          <w:i/>
        </w:rPr>
        <w:t>Teori   Sosial   Kognitif</w:t>
      </w:r>
      <w:r w:rsidRPr="009867E8">
        <w:t xml:space="preserve">   (Internet).</w:t>
      </w:r>
      <w:proofErr w:type="gramEnd"/>
    </w:p>
    <w:p w:rsidR="009867E8" w:rsidRPr="009867E8" w:rsidRDefault="009867E8" w:rsidP="009867E8">
      <w:pPr>
        <w:spacing w:line="15" w:lineRule="exact"/>
        <w:ind w:left="1276" w:hanging="567"/>
        <w:jc w:val="both"/>
      </w:pPr>
    </w:p>
    <w:p w:rsidR="009867E8" w:rsidRPr="009867E8" w:rsidRDefault="009867E8" w:rsidP="009867E8">
      <w:pPr>
        <w:spacing w:line="236" w:lineRule="auto"/>
        <w:ind w:left="1276" w:right="309" w:hanging="567"/>
        <w:jc w:val="both"/>
      </w:pPr>
      <w:r w:rsidRPr="009867E8">
        <w:t xml:space="preserve">Bersumber dari: </w:t>
      </w:r>
      <w:hyperlink r:id="rId13" w:history="1">
        <w:r w:rsidRPr="009867E8">
          <w:t>http://www.utwente.nl/cw/theorieenovezicht/Theory%20clusters/Health%2</w:t>
        </w:r>
      </w:hyperlink>
      <w:r w:rsidRPr="009867E8">
        <w:t xml:space="preserve"> 0Communication/Social_cognitive_</w:t>
      </w:r>
      <w:proofErr w:type="gramStart"/>
      <w:r w:rsidRPr="009867E8">
        <w:t>theory.doc(</w:t>
      </w:r>
      <w:proofErr w:type="gramEnd"/>
      <w:r w:rsidRPr="009867E8">
        <w:t>Diakses tanggal 20 Mei 2012)</w:t>
      </w:r>
    </w:p>
    <w:p w:rsidR="009867E8" w:rsidRPr="009867E8" w:rsidRDefault="009867E8" w:rsidP="009867E8">
      <w:pPr>
        <w:spacing w:line="6" w:lineRule="exact"/>
        <w:ind w:left="1276" w:hanging="567"/>
        <w:jc w:val="both"/>
      </w:pPr>
    </w:p>
    <w:p w:rsidR="009867E8" w:rsidRPr="009867E8" w:rsidRDefault="009867E8" w:rsidP="009867E8">
      <w:pPr>
        <w:widowControl/>
        <w:tabs>
          <w:tab w:val="left" w:pos="1400"/>
        </w:tabs>
        <w:autoSpaceDE/>
        <w:autoSpaceDN/>
        <w:spacing w:line="0" w:lineRule="atLeast"/>
        <w:ind w:left="1276" w:hanging="567"/>
        <w:jc w:val="both"/>
      </w:pPr>
      <w:r w:rsidRPr="009867E8">
        <w:t xml:space="preserve">Widyastuti, Yani. (2009). </w:t>
      </w:r>
      <w:r w:rsidRPr="009867E8">
        <w:rPr>
          <w:i/>
        </w:rPr>
        <w:t>Kesehatan Reproduksi</w:t>
      </w:r>
      <w:r w:rsidRPr="009867E8">
        <w:t>, Yogyakarta: Fitramaya</w:t>
      </w:r>
    </w:p>
    <w:p w:rsidR="009867E8" w:rsidRPr="009867E8" w:rsidRDefault="009867E8" w:rsidP="009867E8">
      <w:pPr>
        <w:widowControl/>
        <w:tabs>
          <w:tab w:val="left" w:pos="1400"/>
        </w:tabs>
        <w:autoSpaceDE/>
        <w:autoSpaceDN/>
        <w:spacing w:line="238" w:lineRule="auto"/>
        <w:ind w:left="1276" w:hanging="567"/>
        <w:jc w:val="both"/>
      </w:pPr>
      <w:proofErr w:type="gramStart"/>
      <w:r w:rsidRPr="009867E8">
        <w:t>Zulkarnain.</w:t>
      </w:r>
      <w:proofErr w:type="gramEnd"/>
      <w:r w:rsidRPr="009867E8">
        <w:t xml:space="preserve">  (2011)</w:t>
      </w:r>
      <w:proofErr w:type="gramStart"/>
      <w:r w:rsidRPr="009867E8">
        <w:t>.  Gambaran</w:t>
      </w:r>
      <w:proofErr w:type="gramEnd"/>
      <w:r w:rsidRPr="009867E8">
        <w:t xml:space="preserve">  </w:t>
      </w:r>
      <w:r w:rsidRPr="009867E8">
        <w:rPr>
          <w:i/>
        </w:rPr>
        <w:t>pengetahuan,  sikap  dan  perilaku  Infeksi</w:t>
      </w:r>
    </w:p>
    <w:p w:rsidR="009867E8" w:rsidRPr="009867E8" w:rsidRDefault="009867E8" w:rsidP="009867E8">
      <w:pPr>
        <w:spacing w:line="3" w:lineRule="exact"/>
        <w:ind w:left="1276" w:hanging="567"/>
        <w:jc w:val="both"/>
      </w:pPr>
    </w:p>
    <w:p w:rsidR="009867E8" w:rsidRPr="009867E8" w:rsidRDefault="009867E8" w:rsidP="009867E8">
      <w:pPr>
        <w:tabs>
          <w:tab w:val="left" w:pos="3620"/>
          <w:tab w:val="left" w:pos="5840"/>
          <w:tab w:val="left" w:pos="8320"/>
        </w:tabs>
        <w:spacing w:line="0" w:lineRule="atLeast"/>
        <w:ind w:left="1276" w:hanging="567"/>
        <w:jc w:val="both"/>
      </w:pPr>
      <w:proofErr w:type="gramStart"/>
      <w:r w:rsidRPr="009867E8">
        <w:rPr>
          <w:i/>
        </w:rPr>
        <w:t>Menular</w:t>
      </w:r>
      <w:r w:rsidRPr="009867E8">
        <w:tab/>
      </w:r>
      <w:r w:rsidRPr="009867E8">
        <w:rPr>
          <w:i/>
        </w:rPr>
        <w:t>Seksual</w:t>
      </w:r>
      <w:r w:rsidRPr="009867E8">
        <w:t>.</w:t>
      </w:r>
      <w:proofErr w:type="gramEnd"/>
      <w:r w:rsidRPr="009867E8">
        <w:tab/>
        <w:t>Bersumber</w:t>
      </w:r>
      <w:r w:rsidRPr="009867E8">
        <w:tab/>
        <w:t>dari</w:t>
      </w:r>
    </w:p>
    <w:p w:rsidR="009867E8" w:rsidRPr="009867E8" w:rsidRDefault="009867E8" w:rsidP="009867E8">
      <w:pPr>
        <w:spacing w:line="10" w:lineRule="exact"/>
        <w:ind w:left="1276" w:hanging="567"/>
        <w:jc w:val="both"/>
      </w:pPr>
    </w:p>
    <w:p w:rsidR="009867E8" w:rsidRPr="009867E8" w:rsidRDefault="0087278B" w:rsidP="009867E8">
      <w:pPr>
        <w:spacing w:line="235" w:lineRule="auto"/>
        <w:ind w:left="1276" w:right="309" w:hanging="567"/>
        <w:jc w:val="both"/>
      </w:pPr>
      <w:hyperlink r:id="rId14" w:history="1">
        <w:r w:rsidR="009867E8" w:rsidRPr="009867E8">
          <w:t xml:space="preserve">http://uda.ac.id/jurnal/files/Zulkarnain%203.pdf </w:t>
        </w:r>
      </w:hyperlink>
      <w:r w:rsidR="009867E8" w:rsidRPr="009867E8">
        <w:t>(Diakses tanggal 21 Juni 2013</w:t>
      </w:r>
    </w:p>
    <w:p w:rsidR="009867E8" w:rsidRDefault="009867E8" w:rsidP="009867E8">
      <w:pPr>
        <w:spacing w:line="20" w:lineRule="exact"/>
      </w:pPr>
      <w:r>
        <w:rPr>
          <w:noProof/>
          <w:sz w:val="24"/>
          <w:lang w:val="id-ID" w:eastAsia="id-ID" w:bidi="ar-SA"/>
        </w:rPr>
        <w:drawing>
          <wp:anchor distT="0" distB="0" distL="114300" distR="114300" simplePos="0" relativeHeight="251663360" behindDoc="1" locked="0" layoutInCell="1" allowOverlap="1">
            <wp:simplePos x="0" y="0"/>
            <wp:positionH relativeFrom="column">
              <wp:posOffset>506730</wp:posOffset>
            </wp:positionH>
            <wp:positionV relativeFrom="paragraph">
              <wp:posOffset>1240790</wp:posOffset>
            </wp:positionV>
            <wp:extent cx="5080000" cy="6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80000" cy="6350"/>
                    </a:xfrm>
                    <a:prstGeom prst="rect">
                      <a:avLst/>
                    </a:prstGeom>
                    <a:noFill/>
                  </pic:spPr>
                </pic:pic>
              </a:graphicData>
            </a:graphic>
            <wp14:sizeRelH relativeFrom="page">
              <wp14:pctWidth>0</wp14:pctWidth>
            </wp14:sizeRelH>
            <wp14:sizeRelV relativeFrom="page">
              <wp14:pctHeight>0</wp14:pctHeight>
            </wp14:sizeRelV>
          </wp:anchor>
        </w:drawing>
      </w:r>
    </w:p>
    <w:p w:rsidR="009867E8" w:rsidRDefault="009867E8" w:rsidP="009867E8">
      <w:pPr>
        <w:spacing w:line="200" w:lineRule="exact"/>
      </w:pPr>
    </w:p>
    <w:p w:rsidR="008F3A8F" w:rsidRPr="008F3A8F" w:rsidRDefault="008F3A8F" w:rsidP="008917C4">
      <w:pPr>
        <w:pStyle w:val="BodyText"/>
        <w:tabs>
          <w:tab w:val="left" w:pos="1134"/>
        </w:tabs>
        <w:ind w:left="1276" w:right="372" w:hanging="567"/>
        <w:jc w:val="both"/>
      </w:pPr>
    </w:p>
    <w:p w:rsidR="001B2BA2" w:rsidRDefault="001B2BA2" w:rsidP="008917C4">
      <w:pPr>
        <w:pStyle w:val="BodyText"/>
        <w:tabs>
          <w:tab w:val="left" w:pos="1134"/>
        </w:tabs>
        <w:ind w:right="372" w:hanging="567"/>
        <w:jc w:val="both"/>
        <w:rPr>
          <w:sz w:val="20"/>
        </w:rPr>
      </w:pPr>
    </w:p>
    <w:p w:rsidR="001B2BA2" w:rsidRDefault="001B2BA2">
      <w:pPr>
        <w:pStyle w:val="BodyText"/>
        <w:rPr>
          <w:sz w:val="20"/>
        </w:rPr>
      </w:pPr>
    </w:p>
    <w:p w:rsidR="001B2BA2" w:rsidRDefault="001B2BA2">
      <w:pPr>
        <w:pStyle w:val="BodyText"/>
        <w:rPr>
          <w:sz w:val="20"/>
        </w:rPr>
      </w:pPr>
    </w:p>
    <w:p w:rsidR="001B2BA2" w:rsidRDefault="001B2BA2">
      <w:pPr>
        <w:pStyle w:val="BodyText"/>
        <w:rPr>
          <w:sz w:val="20"/>
        </w:rPr>
      </w:pPr>
    </w:p>
    <w:p w:rsidR="001B2BA2" w:rsidRDefault="001B2BA2">
      <w:pPr>
        <w:pStyle w:val="BodyText"/>
        <w:rPr>
          <w:sz w:val="20"/>
        </w:rPr>
      </w:pPr>
    </w:p>
    <w:p w:rsidR="001B2BA2" w:rsidRDefault="001B2BA2">
      <w:pPr>
        <w:pStyle w:val="BodyText"/>
        <w:rPr>
          <w:sz w:val="20"/>
        </w:rPr>
      </w:pPr>
    </w:p>
    <w:p w:rsidR="001B2BA2" w:rsidRDefault="001B2BA2">
      <w:pPr>
        <w:pStyle w:val="BodyText"/>
        <w:rPr>
          <w:sz w:val="20"/>
        </w:rPr>
      </w:pPr>
    </w:p>
    <w:p w:rsidR="001B2BA2" w:rsidRDefault="001B2BA2">
      <w:pPr>
        <w:pStyle w:val="BodyText"/>
        <w:rPr>
          <w:sz w:val="20"/>
        </w:rPr>
      </w:pPr>
    </w:p>
    <w:p w:rsidR="001B2BA2" w:rsidRDefault="001B2BA2">
      <w:pPr>
        <w:pStyle w:val="BodyText"/>
        <w:spacing w:before="7"/>
        <w:rPr>
          <w:sz w:val="24"/>
        </w:rPr>
      </w:pPr>
    </w:p>
    <w:p w:rsidR="001B2BA2" w:rsidRDefault="00AE1A5C" w:rsidP="0001418E">
      <w:pPr>
        <w:tabs>
          <w:tab w:val="right" w:pos="9613"/>
        </w:tabs>
        <w:spacing w:line="251" w:lineRule="exact"/>
        <w:ind w:left="682"/>
      </w:pPr>
      <w:r>
        <w:rPr>
          <w:sz w:val="16"/>
        </w:rPr>
        <w:tab/>
      </w:r>
    </w:p>
    <w:sectPr w:rsidR="001B2BA2">
      <w:footerReference w:type="default" r:id="rId16"/>
      <w:pgSz w:w="11910" w:h="16840"/>
      <w:pgMar w:top="620" w:right="1020" w:bottom="28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78B" w:rsidRDefault="0087278B" w:rsidP="008B0DF2">
      <w:r>
        <w:separator/>
      </w:r>
    </w:p>
  </w:endnote>
  <w:endnote w:type="continuationSeparator" w:id="0">
    <w:p w:rsidR="0087278B" w:rsidRDefault="0087278B" w:rsidP="008B0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atangChe">
    <w:altName w:val="Arial Unicode MS"/>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9948767"/>
      <w:docPartObj>
        <w:docPartGallery w:val="Page Numbers (Bottom of Page)"/>
        <w:docPartUnique/>
      </w:docPartObj>
    </w:sdtPr>
    <w:sdtEndPr>
      <w:rPr>
        <w:noProof/>
      </w:rPr>
    </w:sdtEndPr>
    <w:sdtContent>
      <w:p w:rsidR="004848FF" w:rsidRDefault="004848F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4848FF" w:rsidRDefault="004848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78B" w:rsidRDefault="0087278B" w:rsidP="008B0DF2">
      <w:r>
        <w:separator/>
      </w:r>
    </w:p>
  </w:footnote>
  <w:footnote w:type="continuationSeparator" w:id="0">
    <w:p w:rsidR="0087278B" w:rsidRDefault="0087278B" w:rsidP="008B0D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hybridMultilevel"/>
    <w:tmpl w:val="737B8DD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2"/>
    <w:multiLevelType w:val="hybridMultilevel"/>
    <w:tmpl w:val="22221A70"/>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9"/>
    <w:multiLevelType w:val="hybridMultilevel"/>
    <w:tmpl w:val="050723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A"/>
    <w:multiLevelType w:val="hybridMultilevel"/>
    <w:tmpl w:val="3804823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28"/>
    <w:multiLevelType w:val="hybridMultilevel"/>
    <w:tmpl w:val="1D4ED4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29"/>
    <w:multiLevelType w:val="hybridMultilevel"/>
    <w:tmpl w:val="725A06F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2A"/>
    <w:multiLevelType w:val="hybridMultilevel"/>
    <w:tmpl w:val="2CD89A32"/>
    <w:lvl w:ilvl="0" w:tplc="FFFFFFFF">
      <w:start w:val="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3EF4667D"/>
    <w:multiLevelType w:val="hybridMultilevel"/>
    <w:tmpl w:val="0E1A39A8"/>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6691F"/>
    <w:multiLevelType w:val="hybridMultilevel"/>
    <w:tmpl w:val="60DC43B6"/>
    <w:lvl w:ilvl="0" w:tplc="46B87A9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7E7A6234"/>
    <w:multiLevelType w:val="multilevel"/>
    <w:tmpl w:val="91F010E4"/>
    <w:lvl w:ilvl="0">
      <w:start w:val="1"/>
      <w:numFmt w:val="decimal"/>
      <w:lvlText w:val="%1."/>
      <w:lvlJc w:val="left"/>
      <w:pPr>
        <w:ind w:left="1109" w:hanging="428"/>
      </w:pPr>
      <w:rPr>
        <w:rFonts w:ascii="Times New Roman" w:eastAsia="Times New Roman" w:hAnsi="Times New Roman" w:cs="Times New Roman" w:hint="default"/>
        <w:b/>
        <w:bCs/>
        <w:w w:val="100"/>
        <w:sz w:val="22"/>
        <w:szCs w:val="22"/>
        <w:lang w:val="en-US" w:eastAsia="en-US" w:bidi="en-US"/>
      </w:rPr>
    </w:lvl>
    <w:lvl w:ilvl="1">
      <w:start w:val="1"/>
      <w:numFmt w:val="decimal"/>
      <w:lvlText w:val="%1.%2."/>
      <w:lvlJc w:val="left"/>
      <w:pPr>
        <w:ind w:left="1109" w:hanging="428"/>
        <w:jc w:val="right"/>
      </w:pPr>
      <w:rPr>
        <w:rFonts w:ascii="Times New Roman" w:eastAsia="Times New Roman" w:hAnsi="Times New Roman" w:cs="Times New Roman" w:hint="default"/>
        <w:b/>
        <w:bCs/>
        <w:w w:val="100"/>
        <w:sz w:val="22"/>
        <w:szCs w:val="22"/>
        <w:lang w:val="en-US" w:eastAsia="en-US" w:bidi="en-US"/>
      </w:rPr>
    </w:lvl>
    <w:lvl w:ilvl="2">
      <w:numFmt w:val="bullet"/>
      <w:lvlText w:val="•"/>
      <w:lvlJc w:val="left"/>
      <w:pPr>
        <w:ind w:left="2853" w:hanging="428"/>
      </w:pPr>
      <w:rPr>
        <w:rFonts w:hint="default"/>
        <w:lang w:val="en-US" w:eastAsia="en-US" w:bidi="en-US"/>
      </w:rPr>
    </w:lvl>
    <w:lvl w:ilvl="3">
      <w:numFmt w:val="bullet"/>
      <w:lvlText w:val="•"/>
      <w:lvlJc w:val="left"/>
      <w:pPr>
        <w:ind w:left="3729" w:hanging="428"/>
      </w:pPr>
      <w:rPr>
        <w:rFonts w:hint="default"/>
        <w:lang w:val="en-US" w:eastAsia="en-US" w:bidi="en-US"/>
      </w:rPr>
    </w:lvl>
    <w:lvl w:ilvl="4">
      <w:numFmt w:val="bullet"/>
      <w:lvlText w:val="•"/>
      <w:lvlJc w:val="left"/>
      <w:pPr>
        <w:ind w:left="4606" w:hanging="428"/>
      </w:pPr>
      <w:rPr>
        <w:rFonts w:hint="default"/>
        <w:lang w:val="en-US" w:eastAsia="en-US" w:bidi="en-US"/>
      </w:rPr>
    </w:lvl>
    <w:lvl w:ilvl="5">
      <w:numFmt w:val="bullet"/>
      <w:lvlText w:val="•"/>
      <w:lvlJc w:val="left"/>
      <w:pPr>
        <w:ind w:left="5483" w:hanging="428"/>
      </w:pPr>
      <w:rPr>
        <w:rFonts w:hint="default"/>
        <w:lang w:val="en-US" w:eastAsia="en-US" w:bidi="en-US"/>
      </w:rPr>
    </w:lvl>
    <w:lvl w:ilvl="6">
      <w:numFmt w:val="bullet"/>
      <w:lvlText w:val="•"/>
      <w:lvlJc w:val="left"/>
      <w:pPr>
        <w:ind w:left="6359" w:hanging="428"/>
      </w:pPr>
      <w:rPr>
        <w:rFonts w:hint="default"/>
        <w:lang w:val="en-US" w:eastAsia="en-US" w:bidi="en-US"/>
      </w:rPr>
    </w:lvl>
    <w:lvl w:ilvl="7">
      <w:numFmt w:val="bullet"/>
      <w:lvlText w:val="•"/>
      <w:lvlJc w:val="left"/>
      <w:pPr>
        <w:ind w:left="7236" w:hanging="428"/>
      </w:pPr>
      <w:rPr>
        <w:rFonts w:hint="default"/>
        <w:lang w:val="en-US" w:eastAsia="en-US" w:bidi="en-US"/>
      </w:rPr>
    </w:lvl>
    <w:lvl w:ilvl="8">
      <w:numFmt w:val="bullet"/>
      <w:lvlText w:val="•"/>
      <w:lvlJc w:val="left"/>
      <w:pPr>
        <w:ind w:left="8113" w:hanging="428"/>
      </w:pPr>
      <w:rPr>
        <w:rFonts w:hint="default"/>
        <w:lang w:val="en-US" w:eastAsia="en-US" w:bidi="en-US"/>
      </w:rPr>
    </w:lvl>
  </w:abstractNum>
  <w:num w:numId="1">
    <w:abstractNumId w:val="9"/>
  </w:num>
  <w:num w:numId="2">
    <w:abstractNumId w:val="8"/>
  </w:num>
  <w:num w:numId="3">
    <w:abstractNumId w:val="7"/>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1B2BA2"/>
    <w:rsid w:val="0001418E"/>
    <w:rsid w:val="0009296E"/>
    <w:rsid w:val="000E4352"/>
    <w:rsid w:val="000E77B0"/>
    <w:rsid w:val="001B2BA2"/>
    <w:rsid w:val="003526A4"/>
    <w:rsid w:val="00365FBB"/>
    <w:rsid w:val="00381A34"/>
    <w:rsid w:val="003E2CA2"/>
    <w:rsid w:val="00401939"/>
    <w:rsid w:val="0041458C"/>
    <w:rsid w:val="0041594A"/>
    <w:rsid w:val="00415FDE"/>
    <w:rsid w:val="004848FF"/>
    <w:rsid w:val="00643888"/>
    <w:rsid w:val="007701C8"/>
    <w:rsid w:val="00770356"/>
    <w:rsid w:val="0087278B"/>
    <w:rsid w:val="008917C4"/>
    <w:rsid w:val="008B0DF2"/>
    <w:rsid w:val="008F3A8F"/>
    <w:rsid w:val="009867E8"/>
    <w:rsid w:val="00AB59B1"/>
    <w:rsid w:val="00AE1A5C"/>
    <w:rsid w:val="00E56E86"/>
    <w:rsid w:val="00E85A12"/>
    <w:rsid w:val="00FC1E4F"/>
    <w:rsid w:val="00FE744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109" w:hanging="42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09" w:hanging="427"/>
    </w:pPr>
  </w:style>
  <w:style w:type="paragraph" w:customStyle="1" w:styleId="TableParagraph">
    <w:name w:val="Table Paragraph"/>
    <w:basedOn w:val="Normal"/>
    <w:uiPriority w:val="1"/>
    <w:qFormat/>
    <w:pPr>
      <w:ind w:right="1087"/>
      <w:jc w:val="center"/>
    </w:pPr>
  </w:style>
  <w:style w:type="paragraph" w:styleId="BalloonText">
    <w:name w:val="Balloon Text"/>
    <w:basedOn w:val="Normal"/>
    <w:link w:val="BalloonTextChar"/>
    <w:uiPriority w:val="99"/>
    <w:semiHidden/>
    <w:unhideWhenUsed/>
    <w:rsid w:val="000E4352"/>
    <w:rPr>
      <w:rFonts w:ascii="Tahoma" w:hAnsi="Tahoma" w:cs="Tahoma"/>
      <w:sz w:val="16"/>
      <w:szCs w:val="16"/>
    </w:rPr>
  </w:style>
  <w:style w:type="character" w:customStyle="1" w:styleId="BalloonTextChar">
    <w:name w:val="Balloon Text Char"/>
    <w:basedOn w:val="DefaultParagraphFont"/>
    <w:link w:val="BalloonText"/>
    <w:uiPriority w:val="99"/>
    <w:semiHidden/>
    <w:rsid w:val="000E4352"/>
    <w:rPr>
      <w:rFonts w:ascii="Tahoma" w:eastAsia="Times New Roman" w:hAnsi="Tahoma" w:cs="Tahoma"/>
      <w:sz w:val="16"/>
      <w:szCs w:val="16"/>
      <w:lang w:bidi="en-US"/>
    </w:rPr>
  </w:style>
  <w:style w:type="paragraph" w:styleId="HTMLPreformatted">
    <w:name w:val="HTML Preformatted"/>
    <w:basedOn w:val="Normal"/>
    <w:link w:val="HTMLPreformattedChar"/>
    <w:uiPriority w:val="99"/>
    <w:semiHidden/>
    <w:unhideWhenUsed/>
    <w:rsid w:val="00381A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381A34"/>
    <w:rPr>
      <w:rFonts w:ascii="Courier New" w:eastAsia="Times New Roman" w:hAnsi="Courier New" w:cs="Courier New"/>
      <w:sz w:val="20"/>
      <w:szCs w:val="20"/>
    </w:rPr>
  </w:style>
  <w:style w:type="paragraph" w:styleId="Header">
    <w:name w:val="header"/>
    <w:basedOn w:val="Normal"/>
    <w:link w:val="HeaderChar"/>
    <w:uiPriority w:val="99"/>
    <w:unhideWhenUsed/>
    <w:rsid w:val="008B0DF2"/>
    <w:pPr>
      <w:tabs>
        <w:tab w:val="center" w:pos="4513"/>
        <w:tab w:val="right" w:pos="9026"/>
      </w:tabs>
    </w:pPr>
  </w:style>
  <w:style w:type="character" w:customStyle="1" w:styleId="HeaderChar">
    <w:name w:val="Header Char"/>
    <w:basedOn w:val="DefaultParagraphFont"/>
    <w:link w:val="Header"/>
    <w:uiPriority w:val="99"/>
    <w:rsid w:val="008B0DF2"/>
    <w:rPr>
      <w:rFonts w:ascii="Times New Roman" w:eastAsia="Times New Roman" w:hAnsi="Times New Roman" w:cs="Times New Roman"/>
      <w:lang w:bidi="en-US"/>
    </w:rPr>
  </w:style>
  <w:style w:type="paragraph" w:styleId="Footer">
    <w:name w:val="footer"/>
    <w:basedOn w:val="Normal"/>
    <w:link w:val="FooterChar"/>
    <w:uiPriority w:val="99"/>
    <w:unhideWhenUsed/>
    <w:rsid w:val="008B0DF2"/>
    <w:pPr>
      <w:tabs>
        <w:tab w:val="center" w:pos="4513"/>
        <w:tab w:val="right" w:pos="9026"/>
      </w:tabs>
    </w:pPr>
  </w:style>
  <w:style w:type="character" w:customStyle="1" w:styleId="FooterChar">
    <w:name w:val="Footer Char"/>
    <w:basedOn w:val="DefaultParagraphFont"/>
    <w:link w:val="Footer"/>
    <w:uiPriority w:val="99"/>
    <w:rsid w:val="008B0DF2"/>
    <w:rPr>
      <w:rFonts w:ascii="Times New Roman" w:eastAsia="Times New Roman" w:hAnsi="Times New Roman"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twente.nl/cw/theorieenovezicht/Theory%20cluster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orldhealth-bokepzz.blogspot.com/2012/05/pengertian-pasanga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orldhealth-bokepzz.blogspot.com/2012/05/pengertian-pasangan-" TargetMode="Externa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yperlink" Target="http://androskripsi.blogspot.com/2012/11/gambaran-pengetahuan-dan-sikap-remaja-sma-terhadap-infeksi-menular-seksual.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informasi-kesehatan-remaja.blogspot.com/2012/10/infeksi-menular-seksual-gejala-dan-cara.html" TargetMode="External"/><Relationship Id="rId14" Type="http://schemas.openxmlformats.org/officeDocument/2006/relationships/hyperlink" Target="http://uda.ac.id/jurnal/files/Zulkarnain%203.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atangChe">
    <w:altName w:val="Arial Unicode MS"/>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30"/>
    <w:rsid w:val="004F377C"/>
    <w:rsid w:val="007D6B3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0588AAC5764F8992E74460F9037306">
    <w:name w:val="B80588AAC5764F8992E74460F9037306"/>
    <w:rsid w:val="007D6B30"/>
  </w:style>
  <w:style w:type="paragraph" w:customStyle="1" w:styleId="AB3312CF4C964A369F92D010DFCB444A">
    <w:name w:val="AB3312CF4C964A369F92D010DFCB444A"/>
    <w:rsid w:val="007D6B3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0588AAC5764F8992E74460F9037306">
    <w:name w:val="B80588AAC5764F8992E74460F9037306"/>
    <w:rsid w:val="007D6B30"/>
  </w:style>
  <w:style w:type="paragraph" w:customStyle="1" w:styleId="AB3312CF4C964A369F92D010DFCB444A">
    <w:name w:val="AB3312CF4C964A369F92D010DFCB444A"/>
    <w:rsid w:val="007D6B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E3EF7-AC4A-4972-9476-35AEAC161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Pages>
  <Words>1923</Words>
  <Characters>10964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Benazir Imam</dc:creator>
  <cp:lastModifiedBy>Miftah</cp:lastModifiedBy>
  <cp:revision>11</cp:revision>
  <dcterms:created xsi:type="dcterms:W3CDTF">2019-10-03T03:00:00Z</dcterms:created>
  <dcterms:modified xsi:type="dcterms:W3CDTF">2019-10-07T15:16:00Z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2019-06-13T00:00:00Z</vt:filetime>
  </property>
  <property fmtid="{D5CDD505-2E9C-101B-9397-08002B2CF9AE}" pid="3" name="Creator">
    <vt:lpwstr>Microsoft® Word 2013</vt:lpwstr>
  </property>
  <property fmtid="{D5CDD505-2E9C-101B-9397-08002B2CF9AE}" pid="4" name="LastSaved">
    <vt:filetime>2019-10-03T00:00:00Z</vt:filetime>
  </property>
</Properties>
</file>