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D1" w:rsidRPr="00C033B1" w:rsidRDefault="000924D1" w:rsidP="000924D1">
      <w:pPr>
        <w:pStyle w:val="Default"/>
        <w:ind w:left="1418"/>
        <w:rPr>
          <w:rFonts w:ascii="Times New Roman" w:hAnsi="Times New Roman" w:cs="Times New Roman"/>
          <w:bCs/>
        </w:rPr>
      </w:pPr>
      <w:bookmarkStart w:id="0" w:name="_GoBack"/>
      <w:bookmarkEnd w:id="0"/>
      <w:r w:rsidRPr="00C033B1">
        <w:rPr>
          <w:rFonts w:ascii="Times New Roman" w:hAnsi="Times New Roman" w:cs="Times New Roman"/>
          <w:noProof/>
          <w:lang w:val="en-US"/>
        </w:rPr>
        <w:drawing>
          <wp:anchor distT="0" distB="0" distL="114300" distR="114300" simplePos="0" relativeHeight="251661312" behindDoc="0" locked="0" layoutInCell="1" allowOverlap="1">
            <wp:simplePos x="0" y="0"/>
            <wp:positionH relativeFrom="column">
              <wp:posOffset>15240</wp:posOffset>
            </wp:positionH>
            <wp:positionV relativeFrom="paragraph">
              <wp:posOffset>-80010</wp:posOffset>
            </wp:positionV>
            <wp:extent cx="838200" cy="537210"/>
            <wp:effectExtent l="0" t="0" r="0" b="0"/>
            <wp:wrapNone/>
            <wp:docPr id="1" name="Picture 0" descr="eq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ien.jpg"/>
                    <pic:cNvPicPr/>
                  </pic:nvPicPr>
                  <pic:blipFill>
                    <a:blip r:embed="rId8" cstate="print"/>
                    <a:stretch>
                      <a:fillRect/>
                    </a:stretch>
                  </pic:blipFill>
                  <pic:spPr>
                    <a:xfrm>
                      <a:off x="0" y="0"/>
                      <a:ext cx="838200" cy="537210"/>
                    </a:xfrm>
                    <a:prstGeom prst="rect">
                      <a:avLst/>
                    </a:prstGeom>
                  </pic:spPr>
                </pic:pic>
              </a:graphicData>
            </a:graphic>
          </wp:anchor>
        </w:drawing>
      </w:r>
      <w:r w:rsidRPr="00C033B1">
        <w:rPr>
          <w:rFonts w:ascii="Times New Roman" w:hAnsi="Times New Roman" w:cs="Times New Roman"/>
          <w:bCs/>
        </w:rPr>
        <w:t>J</w:t>
      </w:r>
      <w:r>
        <w:rPr>
          <w:rFonts w:ascii="Times New Roman" w:hAnsi="Times New Roman" w:cs="Times New Roman"/>
          <w:bCs/>
        </w:rPr>
        <w:t>urnal Ekonomi dan Bisnis, Vol. 5</w:t>
      </w:r>
      <w:r w:rsidRPr="00C033B1">
        <w:rPr>
          <w:rFonts w:ascii="Times New Roman" w:hAnsi="Times New Roman" w:cs="Times New Roman"/>
          <w:bCs/>
        </w:rPr>
        <w:t xml:space="preserve"> No. 1 </w:t>
      </w:r>
      <w:r>
        <w:rPr>
          <w:rFonts w:ascii="Times New Roman" w:hAnsi="Times New Roman" w:cs="Times New Roman"/>
          <w:bCs/>
        </w:rPr>
        <w:t xml:space="preserve">Oktober </w:t>
      </w:r>
      <w:r w:rsidRPr="00C033B1">
        <w:rPr>
          <w:rFonts w:ascii="Times New Roman" w:hAnsi="Times New Roman" w:cs="Times New Roman"/>
          <w:bCs/>
        </w:rPr>
        <w:t>2016</w:t>
      </w:r>
    </w:p>
    <w:p w:rsidR="000924D1" w:rsidRPr="00C033B1" w:rsidRDefault="000924D1" w:rsidP="000924D1">
      <w:pPr>
        <w:pStyle w:val="Default"/>
        <w:ind w:left="1418"/>
        <w:rPr>
          <w:rFonts w:ascii="Times New Roman" w:hAnsi="Times New Roman" w:cs="Times New Roman"/>
          <w:bCs/>
        </w:rPr>
      </w:pPr>
      <w:r w:rsidRPr="00C033B1">
        <w:rPr>
          <w:rFonts w:ascii="Times New Roman" w:hAnsi="Times New Roman" w:cs="Times New Roman"/>
          <w:bCs/>
        </w:rPr>
        <w:t>ISSN</w:t>
      </w:r>
      <w:r w:rsidRPr="00C033B1">
        <w:rPr>
          <w:rFonts w:ascii="Times New Roman" w:hAnsi="Times New Roman" w:cs="Times New Roman"/>
          <w:bCs/>
        </w:rPr>
        <w:tab/>
      </w:r>
      <w:r w:rsidRPr="00C033B1">
        <w:rPr>
          <w:rFonts w:ascii="Times New Roman" w:hAnsi="Times New Roman" w:cs="Times New Roman"/>
          <w:b/>
          <w:bCs/>
        </w:rPr>
        <w:t xml:space="preserve">: </w:t>
      </w:r>
      <w:r w:rsidRPr="00C033B1">
        <w:rPr>
          <w:rFonts w:ascii="Times New Roman" w:hAnsi="Times New Roman" w:cs="Times New Roman"/>
          <w:b/>
        </w:rPr>
        <w:t>2503-4413</w:t>
      </w:r>
      <w:r w:rsidRPr="00C033B1">
        <w:rPr>
          <w:rFonts w:ascii="Times New Roman" w:hAnsi="Times New Roman" w:cs="Times New Roman"/>
          <w:b/>
          <w:bCs/>
        </w:rPr>
        <w:t>,</w:t>
      </w:r>
      <w:r>
        <w:rPr>
          <w:rFonts w:ascii="Times New Roman" w:hAnsi="Times New Roman" w:cs="Times New Roman"/>
          <w:bCs/>
        </w:rPr>
        <w:t xml:space="preserve"> Hal 23 - 29</w:t>
      </w:r>
    </w:p>
    <w:p w:rsidR="000924D1" w:rsidRPr="00C033B1" w:rsidRDefault="004B49A9" w:rsidP="000924D1">
      <w:pPr>
        <w:pStyle w:val="Default"/>
        <w:rPr>
          <w:rFonts w:ascii="Times New Roman" w:hAnsi="Times New Roman" w:cs="Times New Roman"/>
          <w:bCs/>
        </w:rPr>
      </w:pPr>
      <w:r>
        <w:rPr>
          <w:rFonts w:ascii="Times New Roman" w:hAnsi="Times New Roman" w:cs="Times New Roman"/>
          <w:bCs/>
          <w:noProof/>
          <w:lang w:eastAsia="id-ID"/>
        </w:rPr>
        <w:pict>
          <v:line id="Straight Connector 1" o:spid="_x0000_s1026" style="position:absolute;flip:y;z-index:251660288;visibility:visible" from="-.15pt,8.4pt" to="47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" strokecolor="black [3040]" strokeweight="1.5pt"/>
        </w:pict>
      </w:r>
    </w:p>
    <w:p w:rsidR="003D0CD2" w:rsidRPr="00E56371" w:rsidRDefault="00810F12" w:rsidP="00E56371">
      <w:pPr>
        <w:spacing w:after="120" w:line="240" w:lineRule="auto"/>
        <w:contextualSpacing/>
        <w:jc w:val="center"/>
        <w:rPr>
          <w:rFonts w:ascii="Times New Roman" w:hAnsi="Times New Roman" w:cs="Times New Roman"/>
          <w:b/>
          <w:lang w:val="id-ID"/>
        </w:rPr>
      </w:pPr>
      <w:r w:rsidRPr="00E56371">
        <w:rPr>
          <w:rFonts w:ascii="Times New Roman" w:hAnsi="Times New Roman" w:cs="Times New Roman"/>
          <w:b/>
          <w:lang w:val="id-ID"/>
        </w:rPr>
        <w:t xml:space="preserve">KONTRUKSI HUBUNGAN ORIENTASI WIRAUSAHA DENGAN KINERJA USAHA </w:t>
      </w:r>
    </w:p>
    <w:p w:rsidR="00C1084C" w:rsidRPr="00E56371" w:rsidRDefault="00810F12" w:rsidP="00E56371">
      <w:pPr>
        <w:spacing w:after="120" w:line="240" w:lineRule="auto"/>
        <w:contextualSpacing/>
        <w:jc w:val="center"/>
        <w:rPr>
          <w:rFonts w:ascii="Times New Roman" w:hAnsi="Times New Roman" w:cs="Times New Roman"/>
          <w:b/>
        </w:rPr>
      </w:pPr>
      <w:r w:rsidRPr="00E56371">
        <w:rPr>
          <w:rFonts w:ascii="Times New Roman" w:hAnsi="Times New Roman" w:cs="Times New Roman"/>
          <w:b/>
          <w:lang w:val="id-ID"/>
        </w:rPr>
        <w:t>(STUDI KASUS PADA UMKM KERAMIK PLERED PURWAKARTA</w:t>
      </w:r>
      <w:r w:rsidR="003D0CD2" w:rsidRPr="00E56371">
        <w:rPr>
          <w:rFonts w:ascii="Times New Roman" w:hAnsi="Times New Roman" w:cs="Times New Roman"/>
          <w:b/>
          <w:lang w:val="id-ID"/>
        </w:rPr>
        <w:t>)</w:t>
      </w:r>
    </w:p>
    <w:p w:rsidR="00E8525D" w:rsidRPr="00E56371" w:rsidRDefault="00E8525D" w:rsidP="00E56371">
      <w:pPr>
        <w:spacing w:after="120" w:line="240" w:lineRule="auto"/>
        <w:contextualSpacing/>
        <w:jc w:val="center"/>
        <w:rPr>
          <w:rFonts w:ascii="Times New Roman" w:hAnsi="Times New Roman" w:cs="Times New Roman"/>
          <w:b/>
          <w:lang w:val="id-ID"/>
        </w:rPr>
      </w:pPr>
    </w:p>
    <w:p w:rsidR="00FE1622" w:rsidRPr="00E56371" w:rsidRDefault="00E8525D" w:rsidP="00E56371">
      <w:pPr>
        <w:spacing w:after="120" w:line="240" w:lineRule="auto"/>
        <w:contextualSpacing/>
        <w:jc w:val="center"/>
        <w:rPr>
          <w:rFonts w:ascii="Times New Roman" w:hAnsi="Times New Roman" w:cs="Times New Roman"/>
          <w:b/>
          <w:lang w:val="id-ID"/>
        </w:rPr>
      </w:pPr>
      <w:r w:rsidRPr="00E56371">
        <w:rPr>
          <w:rFonts w:ascii="Times New Roman" w:hAnsi="Times New Roman" w:cs="Times New Roman"/>
          <w:b/>
          <w:lang w:val="id-ID"/>
        </w:rPr>
        <w:t>Dedeng Abdul Gani Amruloh</w:t>
      </w:r>
    </w:p>
    <w:p w:rsidR="00E8525D" w:rsidRPr="00E56371" w:rsidRDefault="00E8525D" w:rsidP="00E56371">
      <w:pPr>
        <w:spacing w:after="120" w:line="240" w:lineRule="auto"/>
        <w:contextualSpacing/>
        <w:jc w:val="center"/>
        <w:rPr>
          <w:rFonts w:ascii="Times New Roman" w:hAnsi="Times New Roman" w:cs="Times New Roman"/>
          <w:b/>
          <w:lang w:val="id-ID"/>
        </w:rPr>
      </w:pPr>
      <w:r w:rsidRPr="00E56371">
        <w:rPr>
          <w:rFonts w:ascii="Times New Roman" w:hAnsi="Times New Roman" w:cs="Times New Roman"/>
          <w:b/>
          <w:lang w:val="id-ID"/>
        </w:rPr>
        <w:t>dedeng amrullah@gmail.com</w:t>
      </w:r>
    </w:p>
    <w:p w:rsidR="00E8525D" w:rsidRPr="00E56371" w:rsidRDefault="00E8525D" w:rsidP="00E56371">
      <w:pPr>
        <w:spacing w:after="120" w:line="240" w:lineRule="auto"/>
        <w:contextualSpacing/>
        <w:jc w:val="center"/>
        <w:rPr>
          <w:rFonts w:ascii="Times New Roman" w:hAnsi="Times New Roman" w:cs="Times New Roman"/>
          <w:b/>
          <w:lang w:val="id-ID"/>
        </w:rPr>
      </w:pPr>
      <w:r w:rsidRPr="00E56371">
        <w:rPr>
          <w:rFonts w:ascii="Times New Roman" w:hAnsi="Times New Roman" w:cs="Times New Roman"/>
          <w:b/>
          <w:lang w:val="id-ID"/>
        </w:rPr>
        <w:t>Program Studi Manajemen STIE DR. KHEZ. Muttaqien</w:t>
      </w:r>
    </w:p>
    <w:p w:rsidR="00E8525D" w:rsidRPr="00E56371" w:rsidRDefault="00E8525D" w:rsidP="00E56371">
      <w:pPr>
        <w:spacing w:after="120" w:line="240" w:lineRule="auto"/>
        <w:contextualSpacing/>
        <w:rPr>
          <w:rFonts w:ascii="Times New Roman" w:hAnsi="Times New Roman" w:cs="Times New Roman"/>
          <w:lang w:val="id-ID"/>
        </w:rPr>
      </w:pPr>
    </w:p>
    <w:p w:rsidR="00FE1622" w:rsidRDefault="00E56371" w:rsidP="00E56371">
      <w:pPr>
        <w:spacing w:after="120" w:line="240" w:lineRule="auto"/>
        <w:contextualSpacing/>
        <w:jc w:val="center"/>
        <w:rPr>
          <w:rFonts w:ascii="Times New Roman" w:hAnsi="Times New Roman" w:cs="Times New Roman"/>
          <w:b/>
          <w:lang w:val="id-ID"/>
        </w:rPr>
      </w:pPr>
      <w:r w:rsidRPr="00A250A4">
        <w:rPr>
          <w:rFonts w:ascii="Times New Roman" w:hAnsi="Times New Roman" w:cs="Times New Roman"/>
          <w:b/>
          <w:lang w:val="id-ID"/>
        </w:rPr>
        <w:t>Abst</w:t>
      </w:r>
      <w:r w:rsidR="00FE1622" w:rsidRPr="00A250A4">
        <w:rPr>
          <w:rFonts w:ascii="Times New Roman" w:hAnsi="Times New Roman" w:cs="Times New Roman"/>
          <w:b/>
          <w:lang w:val="id-ID"/>
        </w:rPr>
        <w:t>rak</w:t>
      </w:r>
    </w:p>
    <w:p w:rsidR="00F9204F" w:rsidRPr="00F9204F" w:rsidRDefault="00F9204F" w:rsidP="00F9204F">
      <w:pPr>
        <w:spacing w:after="120" w:line="240" w:lineRule="auto"/>
        <w:contextualSpacing/>
        <w:jc w:val="both"/>
        <w:rPr>
          <w:rFonts w:ascii="Times New Roman" w:hAnsi="Times New Roman" w:cs="Times New Roman"/>
          <w:lang w:val="id-ID"/>
        </w:rPr>
      </w:pPr>
      <w:r w:rsidRPr="00F9204F">
        <w:rPr>
          <w:rFonts w:ascii="Times New Roman" w:hAnsi="Times New Roman" w:cs="Times New Roman"/>
          <w:lang w:val="id-ID"/>
        </w:rPr>
        <w:t>Keberagaman konsepsi dan konstruk tentang orientasi wirausaha kemudian dipandang peneliti sebagai dinamika positif yang dapat dicarikan konklusi atau kesimpulan umum terhadap konstruk orientasi wirausaha yang akan digunakan dalam penelitian ini. Demikian halnya banyak penelitian dan kajian tentang penilaian kinerja usaha (performance) beragam pendekatan dan dimensi serta konstruk yang dibangun untuk menilai kinerja usaha.</w:t>
      </w:r>
      <w:r>
        <w:rPr>
          <w:rFonts w:ascii="Times New Roman" w:hAnsi="Times New Roman" w:cs="Times New Roman"/>
          <w:lang w:val="id-ID"/>
        </w:rPr>
        <w:t xml:space="preserve">. </w:t>
      </w:r>
      <w:r w:rsidRPr="00F9204F">
        <w:rPr>
          <w:rFonts w:ascii="Times New Roman" w:hAnsi="Times New Roman" w:cs="Times New Roman"/>
          <w:lang w:val="id-ID"/>
        </w:rPr>
        <w:t>Metode penelitian yang dilakukan adalah deskriptif kausalitas yang menggambarkan pengaruh antar variabel Orientasi Wirausaha dengan variabel Kinerja Usaha.</w:t>
      </w:r>
      <w:r>
        <w:rPr>
          <w:rFonts w:ascii="Times New Roman" w:hAnsi="Times New Roman" w:cs="Times New Roman"/>
          <w:lang w:val="id-ID"/>
        </w:rPr>
        <w:t xml:space="preserve"> </w:t>
      </w:r>
      <w:r w:rsidRPr="00F9204F">
        <w:rPr>
          <w:rFonts w:ascii="Times New Roman" w:hAnsi="Times New Roman" w:cs="Times New Roman"/>
          <w:lang w:val="id-ID"/>
        </w:rPr>
        <w:t>Data penelitian adalah data primer diperoleh dengan menggunakan kuisioner dari pemilik dan pengelola Usaha Keramik Plered Purwakarta dengan jumlah sampel 74 pemilik dan/atau yang diambil dengan metode simple random  sampling, setiap indikator disusun dalam bentuk pernyataan dengan menggunkan skala likert.</w:t>
      </w:r>
      <w:r>
        <w:rPr>
          <w:rFonts w:ascii="Times New Roman" w:hAnsi="Times New Roman" w:cs="Times New Roman"/>
          <w:lang w:val="id-ID"/>
        </w:rPr>
        <w:t xml:space="preserve"> </w:t>
      </w:r>
      <w:r w:rsidRPr="00F9204F">
        <w:rPr>
          <w:rFonts w:ascii="Times New Roman" w:hAnsi="Times New Roman" w:cs="Times New Roman"/>
          <w:lang w:val="id-ID"/>
        </w:rPr>
        <w:t>Dari Hasil Pengamatan, perhitungan dan Penelitian menunjukan perilaku hubungan dan pengaruh yang tidak konsisten antar dimensi orientasi wirausaha dengan kinerja usaha, dimana jika diukur dengan keseluruhan dimensi secara bersamaan menunjukan hasil Orientasi Wirausaha berpengaruh secara positif dan signifikan terhadap kinerja UMKM yang dilakukan pengujian di UMKM produksi keramik Plered Purwakarta.</w:t>
      </w:r>
      <w:r>
        <w:rPr>
          <w:rFonts w:ascii="Times New Roman" w:hAnsi="Times New Roman" w:cs="Times New Roman"/>
          <w:lang w:val="id-ID"/>
        </w:rPr>
        <w:t xml:space="preserve"> </w:t>
      </w:r>
      <w:r w:rsidRPr="00F9204F">
        <w:rPr>
          <w:rFonts w:ascii="Times New Roman" w:hAnsi="Times New Roman" w:cs="Times New Roman"/>
          <w:lang w:val="id-ID"/>
        </w:rPr>
        <w:t>Temua</w:t>
      </w:r>
      <w:r>
        <w:rPr>
          <w:rFonts w:ascii="Times New Roman" w:hAnsi="Times New Roman" w:cs="Times New Roman"/>
          <w:lang w:val="id-ID"/>
        </w:rPr>
        <w:t>n</w:t>
      </w:r>
      <w:r w:rsidRPr="00F9204F">
        <w:rPr>
          <w:rFonts w:ascii="Times New Roman" w:hAnsi="Times New Roman" w:cs="Times New Roman"/>
          <w:lang w:val="id-ID"/>
        </w:rPr>
        <w:t xml:space="preserve"> hasil penelitian ini juga di kuatkan oleh Wiklund &amp; Shepherd (2005,75) menyatakan bahwa Orientasi Wirausaha secara menyeluruh memiliki pengaruh positif yang universal terhadap kinerja usaha, berdasarkan pandangan tersebut maka bentuk usaha apapun dengan tingkat dan kategori yang berbeda dapat diartikan bahwa jika unit usaha menerakan orientasi wirausaha maka kinerja usaha perusahaan itu akan meningkat</w:t>
      </w:r>
    </w:p>
    <w:p w:rsidR="002A526B" w:rsidRPr="00E56371" w:rsidRDefault="002A526B" w:rsidP="00E56371">
      <w:pPr>
        <w:spacing w:after="120" w:line="240" w:lineRule="auto"/>
        <w:contextualSpacing/>
        <w:jc w:val="both"/>
        <w:rPr>
          <w:rFonts w:ascii="Times New Roman" w:hAnsi="Times New Roman" w:cs="Times New Roman"/>
          <w:lang w:val="id-ID"/>
        </w:rPr>
      </w:pPr>
    </w:p>
    <w:p w:rsidR="003B31FE" w:rsidRPr="00E56371" w:rsidRDefault="003B31FE" w:rsidP="00E56371">
      <w:pPr>
        <w:spacing w:after="120" w:line="240" w:lineRule="auto"/>
        <w:contextualSpacing/>
        <w:jc w:val="both"/>
        <w:rPr>
          <w:rFonts w:ascii="Times New Roman" w:hAnsi="Times New Roman" w:cs="Times New Roman"/>
          <w:lang w:val="id-ID"/>
        </w:rPr>
      </w:pPr>
      <w:r w:rsidRPr="00E56371">
        <w:rPr>
          <w:rFonts w:ascii="Times New Roman" w:hAnsi="Times New Roman" w:cs="Times New Roman"/>
          <w:lang w:val="id-ID"/>
        </w:rPr>
        <w:t xml:space="preserve">Kata Kunci : Orientasi Wirausaha, </w:t>
      </w:r>
      <w:r w:rsidR="003D0CD2" w:rsidRPr="00E56371">
        <w:rPr>
          <w:rFonts w:ascii="Times New Roman" w:hAnsi="Times New Roman" w:cs="Times New Roman"/>
          <w:lang w:val="id-ID"/>
        </w:rPr>
        <w:t>Performance</w:t>
      </w:r>
      <w:r w:rsidRPr="00E56371">
        <w:rPr>
          <w:rFonts w:ascii="Times New Roman" w:hAnsi="Times New Roman" w:cs="Times New Roman"/>
          <w:lang w:val="id-ID"/>
        </w:rPr>
        <w:t xml:space="preserve">, </w:t>
      </w:r>
      <w:r w:rsidR="003D0CD2" w:rsidRPr="00E56371">
        <w:rPr>
          <w:rFonts w:ascii="Times New Roman" w:hAnsi="Times New Roman" w:cs="Times New Roman"/>
          <w:lang w:val="id-ID"/>
        </w:rPr>
        <w:t>Keramik, Purwakarta</w:t>
      </w:r>
    </w:p>
    <w:p w:rsidR="00953BFC" w:rsidRPr="00E56371" w:rsidRDefault="00953BFC" w:rsidP="00E56371">
      <w:pPr>
        <w:spacing w:after="120" w:line="240" w:lineRule="auto"/>
        <w:contextualSpacing/>
        <w:rPr>
          <w:rFonts w:ascii="Times New Roman" w:hAnsi="Times New Roman" w:cs="Times New Roman"/>
          <w:b/>
          <w:lang w:val="id-ID"/>
        </w:rPr>
      </w:pPr>
    </w:p>
    <w:p w:rsidR="00FE1622" w:rsidRPr="00E56371" w:rsidRDefault="00FE1622" w:rsidP="00E56371">
      <w:pPr>
        <w:spacing w:after="120" w:line="240" w:lineRule="auto"/>
        <w:contextualSpacing/>
        <w:rPr>
          <w:rFonts w:ascii="Times New Roman" w:hAnsi="Times New Roman" w:cs="Times New Roman"/>
        </w:rPr>
      </w:pPr>
    </w:p>
    <w:p w:rsidR="00FE1622" w:rsidRPr="00E56371" w:rsidRDefault="00FE1622" w:rsidP="00E56371">
      <w:pPr>
        <w:spacing w:after="120" w:line="240" w:lineRule="auto"/>
        <w:contextualSpacing/>
        <w:rPr>
          <w:rFonts w:ascii="Times New Roman" w:hAnsi="Times New Roman" w:cs="Times New Roman"/>
          <w:b/>
          <w:lang w:val="id-ID"/>
        </w:rPr>
      </w:pPr>
      <w:r w:rsidRPr="00E56371">
        <w:rPr>
          <w:rFonts w:ascii="Times New Roman" w:hAnsi="Times New Roman" w:cs="Times New Roman"/>
          <w:b/>
        </w:rPr>
        <w:t>Pendahuluan</w:t>
      </w:r>
    </w:p>
    <w:p w:rsidR="00C24BB0" w:rsidRDefault="00C24BB0" w:rsidP="00E56371">
      <w:pPr>
        <w:spacing w:after="120" w:line="240" w:lineRule="auto"/>
        <w:ind w:firstLine="851"/>
        <w:contextualSpacing/>
        <w:jc w:val="both"/>
        <w:rPr>
          <w:rFonts w:ascii="Times New Roman" w:hAnsi="Times New Roman" w:cs="Times New Roman"/>
          <w:lang w:val="id-ID"/>
        </w:rPr>
        <w:sectPr w:rsidR="00C24BB0" w:rsidSect="000924D1">
          <w:headerReference w:type="default" r:id="rId9"/>
          <w:pgSz w:w="11907" w:h="16840" w:code="9"/>
          <w:pgMar w:top="1440" w:right="1440" w:bottom="1440" w:left="1440" w:header="720" w:footer="720" w:gutter="0"/>
          <w:pgNumType w:start="23"/>
          <w:cols w:space="720"/>
          <w:docGrid w:linePitch="360"/>
        </w:sectPr>
      </w:pPr>
    </w:p>
    <w:p w:rsidR="00D8513E" w:rsidRPr="00E56371" w:rsidRDefault="00E27E29" w:rsidP="00E56371">
      <w:pPr>
        <w:spacing w:after="120" w:line="240" w:lineRule="auto"/>
        <w:ind w:firstLine="851"/>
        <w:contextualSpacing/>
        <w:jc w:val="both"/>
        <w:rPr>
          <w:rFonts w:ascii="Times New Roman" w:hAnsi="Times New Roman" w:cs="Times New Roman"/>
          <w:lang w:val="id-ID"/>
        </w:rPr>
      </w:pPr>
      <w:r w:rsidRPr="00E56371">
        <w:rPr>
          <w:rFonts w:ascii="Times New Roman" w:hAnsi="Times New Roman" w:cs="Times New Roman"/>
          <w:lang w:val="id-ID"/>
        </w:rPr>
        <w:lastRenderedPageBreak/>
        <w:t xml:space="preserve">Usaha Mikro, Kecil dan Menengah (UMKM) </w:t>
      </w:r>
      <w:r w:rsidR="001D5C43" w:rsidRPr="00E56371">
        <w:rPr>
          <w:rFonts w:ascii="Times New Roman" w:hAnsi="Times New Roman" w:cs="Times New Roman"/>
          <w:lang w:val="id-ID"/>
        </w:rPr>
        <w:t>memainkan peranan penting dalam pertumbuhan ekonomi suatu negara, peranan penting ini dapat terlihat dari peran UMKM dalam penggunaan tenaga kerja dan efisiensi serta maksimalisasi penggunaan dan distribusi sumber daya serta lokal (Cuningham and Rowlay, 2007) selain itu UMKM juga berperan sebagai pemasok kebutuhan bagi usaha-usaha besar, selain pemasok langsung bagi pemenuhan kebutuhan masyarakat.</w:t>
      </w:r>
    </w:p>
    <w:p w:rsidR="009D402C" w:rsidRPr="00E56371" w:rsidRDefault="00D8513E" w:rsidP="00E56371">
      <w:pPr>
        <w:spacing w:after="120" w:line="240" w:lineRule="auto"/>
        <w:ind w:firstLine="851"/>
        <w:contextualSpacing/>
        <w:jc w:val="both"/>
        <w:rPr>
          <w:rFonts w:ascii="Times New Roman" w:hAnsi="Times New Roman" w:cs="Times New Roman"/>
          <w:lang w:val="id-ID"/>
        </w:rPr>
      </w:pPr>
      <w:r w:rsidRPr="00E56371">
        <w:rPr>
          <w:rFonts w:ascii="Times New Roman" w:hAnsi="Times New Roman" w:cs="Times New Roman"/>
          <w:lang w:val="id-ID"/>
        </w:rPr>
        <w:t>Walaupun demikian penting peranan UMKM dalam perekonomian tetapi jika dilihat dengan pada setiap unit usaha k</w:t>
      </w:r>
      <w:r w:rsidRPr="00A250A4">
        <w:rPr>
          <w:rFonts w:ascii="Times New Roman" w:hAnsi="Times New Roman" w:cs="Times New Roman"/>
          <w:lang w:val="id-ID"/>
        </w:rPr>
        <w:t xml:space="preserve">inerja yang dihadapi oleh sebagian besar </w:t>
      </w:r>
      <w:r w:rsidRPr="00A250A4">
        <w:rPr>
          <w:rFonts w:ascii="Times New Roman" w:hAnsi="Times New Roman" w:cs="Times New Roman"/>
          <w:bCs/>
          <w:lang w:val="id-ID"/>
        </w:rPr>
        <w:t>usaha</w:t>
      </w:r>
      <w:r w:rsidRPr="00A250A4">
        <w:rPr>
          <w:rFonts w:ascii="Times New Roman" w:hAnsi="Times New Roman" w:cs="Times New Roman"/>
          <w:lang w:val="id-ID"/>
        </w:rPr>
        <w:t xml:space="preserve"> adalah </w:t>
      </w:r>
      <w:r w:rsidRPr="00E56371">
        <w:rPr>
          <w:rFonts w:ascii="Times New Roman" w:hAnsi="Times New Roman" w:cs="Times New Roman"/>
          <w:lang w:val="id-ID"/>
        </w:rPr>
        <w:t xml:space="preserve">masih </w:t>
      </w:r>
      <w:r w:rsidRPr="00A250A4">
        <w:rPr>
          <w:rFonts w:ascii="Times New Roman" w:hAnsi="Times New Roman" w:cs="Times New Roman"/>
          <w:bCs/>
          <w:lang w:val="id-ID"/>
        </w:rPr>
        <w:t>rendahnya tingkat produktivitas</w:t>
      </w:r>
      <w:r w:rsidRPr="00A250A4">
        <w:rPr>
          <w:rFonts w:ascii="Times New Roman" w:hAnsi="Times New Roman" w:cs="Times New Roman"/>
          <w:lang w:val="id-ID"/>
        </w:rPr>
        <w:t xml:space="preserve">, </w:t>
      </w:r>
      <w:r w:rsidRPr="00A250A4">
        <w:rPr>
          <w:rFonts w:ascii="Times New Roman" w:hAnsi="Times New Roman" w:cs="Times New Roman"/>
          <w:bCs/>
          <w:lang w:val="id-ID"/>
        </w:rPr>
        <w:t>rendahnya nilai tambah</w:t>
      </w:r>
      <w:r w:rsidRPr="00A250A4">
        <w:rPr>
          <w:rFonts w:ascii="Times New Roman" w:hAnsi="Times New Roman" w:cs="Times New Roman"/>
          <w:lang w:val="id-ID"/>
        </w:rPr>
        <w:t xml:space="preserve">, dan </w:t>
      </w:r>
      <w:r w:rsidRPr="00A250A4">
        <w:rPr>
          <w:rFonts w:ascii="Times New Roman" w:hAnsi="Times New Roman" w:cs="Times New Roman"/>
          <w:bCs/>
          <w:lang w:val="id-ID"/>
        </w:rPr>
        <w:t>rendahnya kualitas produk</w:t>
      </w:r>
      <w:r w:rsidRPr="00A250A4">
        <w:rPr>
          <w:rFonts w:ascii="Times New Roman" w:hAnsi="Times New Roman" w:cs="Times New Roman"/>
          <w:lang w:val="id-ID"/>
        </w:rPr>
        <w:t xml:space="preserve">.  Hal ini dikarenakan </w:t>
      </w:r>
      <w:r w:rsidRPr="00A250A4">
        <w:rPr>
          <w:rFonts w:ascii="Times New Roman" w:hAnsi="Times New Roman" w:cs="Times New Roman"/>
          <w:bCs/>
          <w:lang w:val="id-ID"/>
        </w:rPr>
        <w:t>UMKM</w:t>
      </w:r>
      <w:r w:rsidRPr="00E56371">
        <w:rPr>
          <w:rFonts w:ascii="Times New Roman" w:hAnsi="Times New Roman" w:cs="Times New Roman"/>
          <w:lang w:val="id-ID"/>
        </w:rPr>
        <w:t xml:space="preserve">. Salah satu indikator yang dapat dilihat adalah </w:t>
      </w:r>
      <w:r w:rsidRPr="00E56371">
        <w:rPr>
          <w:rFonts w:ascii="Times New Roman" w:hAnsi="Times New Roman" w:cs="Times New Roman"/>
          <w:lang w:val="id-ID"/>
        </w:rPr>
        <w:lastRenderedPageBreak/>
        <w:t>tingkat upah, jika tingkat</w:t>
      </w:r>
      <w:r w:rsidRPr="00A250A4">
        <w:rPr>
          <w:rFonts w:ascii="Times New Roman" w:hAnsi="Times New Roman" w:cs="Times New Roman"/>
          <w:lang w:val="id-ID"/>
        </w:rPr>
        <w:t xml:space="preserve"> upah dijadikan </w:t>
      </w:r>
      <w:r w:rsidRPr="00E56371">
        <w:rPr>
          <w:rFonts w:ascii="Times New Roman" w:hAnsi="Times New Roman" w:cs="Times New Roman"/>
          <w:lang w:val="id-ID"/>
        </w:rPr>
        <w:t xml:space="preserve">salah satu indikator </w:t>
      </w:r>
      <w:r w:rsidRPr="00A250A4">
        <w:rPr>
          <w:rFonts w:ascii="Times New Roman" w:hAnsi="Times New Roman" w:cs="Times New Roman"/>
          <w:lang w:val="id-ID"/>
        </w:rPr>
        <w:t>produktivitas</w:t>
      </w:r>
      <w:r w:rsidRPr="00E56371">
        <w:rPr>
          <w:rFonts w:ascii="Times New Roman" w:hAnsi="Times New Roman" w:cs="Times New Roman"/>
          <w:lang w:val="id-ID"/>
        </w:rPr>
        <w:t xml:space="preserve">, maka </w:t>
      </w:r>
      <w:r w:rsidRPr="00A250A4">
        <w:rPr>
          <w:rFonts w:ascii="Times New Roman" w:hAnsi="Times New Roman" w:cs="Times New Roman"/>
          <w:lang w:val="id-ID"/>
        </w:rPr>
        <w:t xml:space="preserve">upah rata-rata di </w:t>
      </w:r>
      <w:r w:rsidRPr="00A250A4">
        <w:rPr>
          <w:rFonts w:ascii="Times New Roman" w:hAnsi="Times New Roman" w:cs="Times New Roman"/>
          <w:bCs/>
          <w:lang w:val="id-ID"/>
        </w:rPr>
        <w:t>usaha mikro</w:t>
      </w:r>
      <w:r w:rsidRPr="00A250A4">
        <w:rPr>
          <w:rFonts w:ascii="Times New Roman" w:hAnsi="Times New Roman" w:cs="Times New Roman"/>
          <w:lang w:val="id-ID"/>
        </w:rPr>
        <w:t xml:space="preserve"> dan </w:t>
      </w:r>
      <w:r w:rsidRPr="00A250A4">
        <w:rPr>
          <w:rFonts w:ascii="Times New Roman" w:hAnsi="Times New Roman" w:cs="Times New Roman"/>
          <w:bCs/>
          <w:lang w:val="id-ID"/>
        </w:rPr>
        <w:t>kecil</w:t>
      </w:r>
      <w:r w:rsidRPr="00A250A4">
        <w:rPr>
          <w:rFonts w:ascii="Times New Roman" w:hAnsi="Times New Roman" w:cs="Times New Roman"/>
          <w:lang w:val="id-ID"/>
        </w:rPr>
        <w:t xml:space="preserve"> umumnya berada dibawah </w:t>
      </w:r>
      <w:r w:rsidRPr="00A250A4">
        <w:rPr>
          <w:rFonts w:ascii="Times New Roman" w:hAnsi="Times New Roman" w:cs="Times New Roman"/>
          <w:bCs/>
          <w:lang w:val="id-ID"/>
        </w:rPr>
        <w:t>upah minimum</w:t>
      </w:r>
      <w:r w:rsidRPr="00A250A4">
        <w:rPr>
          <w:rFonts w:ascii="Times New Roman" w:hAnsi="Times New Roman" w:cs="Times New Roman"/>
          <w:lang w:val="id-ID"/>
        </w:rPr>
        <w:t xml:space="preserve">. </w:t>
      </w:r>
    </w:p>
    <w:p w:rsidR="00D8513E" w:rsidRPr="00E56371" w:rsidRDefault="00D8513E" w:rsidP="00E56371">
      <w:pPr>
        <w:spacing w:after="0" w:line="240" w:lineRule="auto"/>
        <w:ind w:firstLine="811"/>
        <w:contextualSpacing/>
        <w:jc w:val="both"/>
        <w:rPr>
          <w:rFonts w:ascii="Times New Roman" w:eastAsia="Times New Roman" w:hAnsi="Times New Roman" w:cs="Times New Roman"/>
          <w:lang w:val="id-ID"/>
        </w:rPr>
      </w:pPr>
      <w:r w:rsidRPr="00E56371">
        <w:rPr>
          <w:rFonts w:ascii="Times New Roman" w:eastAsia="Times New Roman" w:hAnsi="Times New Roman" w:cs="Times New Roman"/>
        </w:rPr>
        <w:t xml:space="preserve">Selain itu, menurut data dari BPS (2010), secara keseluruhan jumlah populasi unit usaha yang besar (mencapai 99%), UMKM hanya mampu menyumbang kurang dari 10% terhadap total </w:t>
      </w:r>
      <w:r w:rsidRPr="00E56371">
        <w:rPr>
          <w:rFonts w:ascii="Times New Roman" w:eastAsia="Times New Roman" w:hAnsi="Times New Roman" w:cs="Times New Roman"/>
          <w:i/>
        </w:rPr>
        <w:t>output</w:t>
      </w:r>
      <w:r w:rsidRPr="00E56371">
        <w:rPr>
          <w:rFonts w:ascii="Times New Roman" w:eastAsia="Times New Roman" w:hAnsi="Times New Roman" w:cs="Times New Roman"/>
        </w:rPr>
        <w:t xml:space="preserve"> usaha nasional. Hal ini mengindikasikan bahwa terdapat ketimpangan kinerja dan produktivitas antara UMKM dengan usaha berskala besar. Penyebab lemahnya kinerja dan produktivitas UMKM </w:t>
      </w:r>
      <w:r w:rsidR="009D402C" w:rsidRPr="00E56371">
        <w:rPr>
          <w:rFonts w:ascii="Times New Roman" w:eastAsia="Times New Roman" w:hAnsi="Times New Roman" w:cs="Times New Roman"/>
          <w:lang w:val="id-ID"/>
        </w:rPr>
        <w:t>berdasarkan hasil penelitian adalah faktor internal (</w:t>
      </w:r>
      <w:r w:rsidR="009D402C" w:rsidRPr="00E56371">
        <w:rPr>
          <w:rFonts w:ascii="Times New Roman" w:hAnsi="Times New Roman" w:cs="Times New Roman"/>
          <w:lang w:val="id-ID"/>
        </w:rPr>
        <w:t xml:space="preserve">Kunene (2008:41) merujuk pada (Guzman &amp; Santos, 2001; Fielden et al, 2000:303)) </w:t>
      </w:r>
      <w:r w:rsidR="009D402C" w:rsidRPr="00E56371">
        <w:rPr>
          <w:rFonts w:ascii="Times New Roman" w:eastAsia="Times New Roman" w:hAnsi="Times New Roman" w:cs="Times New Roman"/>
          <w:lang w:val="id-ID"/>
        </w:rPr>
        <w:t xml:space="preserve">seperti, </w:t>
      </w:r>
      <w:r w:rsidRPr="00E56371">
        <w:rPr>
          <w:rFonts w:ascii="Times New Roman" w:eastAsia="Times New Roman" w:hAnsi="Times New Roman" w:cs="Times New Roman"/>
        </w:rPr>
        <w:t xml:space="preserve">lemahnya karakter kewirausahaan serta belum optimalnya </w:t>
      </w:r>
      <w:r w:rsidR="009D402C" w:rsidRPr="00E56371">
        <w:rPr>
          <w:rFonts w:ascii="Times New Roman" w:eastAsia="Times New Roman" w:hAnsi="Times New Roman" w:cs="Times New Roman"/>
          <w:lang w:val="id-ID"/>
        </w:rPr>
        <w:t xml:space="preserve">kemampuan </w:t>
      </w:r>
      <w:r w:rsidRPr="00E56371">
        <w:rPr>
          <w:rFonts w:ascii="Times New Roman" w:eastAsia="Times New Roman" w:hAnsi="Times New Roman" w:cs="Times New Roman"/>
        </w:rPr>
        <w:t xml:space="preserve">manajerial </w:t>
      </w:r>
      <w:r w:rsidR="009D402C" w:rsidRPr="00E56371">
        <w:rPr>
          <w:rFonts w:ascii="Times New Roman" w:eastAsia="Times New Roman" w:hAnsi="Times New Roman" w:cs="Times New Roman"/>
          <w:lang w:val="id-ID"/>
        </w:rPr>
        <w:t xml:space="preserve">pemilik dan pengelola </w:t>
      </w:r>
      <w:r w:rsidR="009D402C" w:rsidRPr="00E56371">
        <w:rPr>
          <w:rFonts w:ascii="Times New Roman" w:eastAsia="Times New Roman" w:hAnsi="Times New Roman" w:cs="Times New Roman"/>
          <w:lang w:val="id-ID"/>
        </w:rPr>
        <w:lastRenderedPageBreak/>
        <w:t xml:space="preserve">UMKM </w:t>
      </w:r>
      <w:r w:rsidRPr="00E56371">
        <w:rPr>
          <w:rFonts w:ascii="Times New Roman" w:eastAsia="Times New Roman" w:hAnsi="Times New Roman" w:cs="Times New Roman"/>
        </w:rPr>
        <w:t>dalam mengelola usaha pada lingkungan bisnis yang cepat berubah seperti saat ini.</w:t>
      </w:r>
    </w:p>
    <w:p w:rsidR="00F0585E" w:rsidRPr="00E56371" w:rsidRDefault="00F0585E" w:rsidP="00E56371">
      <w:pPr>
        <w:spacing w:after="0" w:line="240" w:lineRule="auto"/>
        <w:ind w:firstLine="811"/>
        <w:contextualSpacing/>
        <w:jc w:val="both"/>
        <w:rPr>
          <w:rFonts w:ascii="Times New Roman" w:hAnsi="Times New Roman" w:cs="Times New Roman"/>
          <w:lang w:val="id-ID"/>
        </w:rPr>
      </w:pPr>
      <w:r w:rsidRPr="00E56371">
        <w:rPr>
          <w:rFonts w:ascii="Times New Roman" w:hAnsi="Times New Roman" w:cs="Times New Roman"/>
          <w:lang w:val="id-ID"/>
        </w:rPr>
        <w:t xml:space="preserve">Kajian tentang kewirausahaan kemudian menjadi topik yang menarik dalam penelitian-penelitian teoritis dan praktis, terutama </w:t>
      </w:r>
      <w:r w:rsidR="0003723A" w:rsidRPr="00E56371">
        <w:rPr>
          <w:rFonts w:ascii="Times New Roman" w:hAnsi="Times New Roman" w:cs="Times New Roman"/>
        </w:rPr>
        <w:t>pembahasan</w:t>
      </w:r>
      <w:r w:rsidR="0003723A" w:rsidRPr="00E56371">
        <w:rPr>
          <w:rFonts w:ascii="Times New Roman" w:hAnsi="Times New Roman" w:cs="Times New Roman"/>
          <w:lang w:val="id-ID"/>
        </w:rPr>
        <w:t xml:space="preserve"> </w:t>
      </w:r>
      <w:r w:rsidRPr="00E56371">
        <w:rPr>
          <w:rFonts w:ascii="Times New Roman" w:hAnsi="Times New Roman" w:cs="Times New Roman"/>
          <w:lang w:val="id-ID"/>
        </w:rPr>
        <w:t xml:space="preserve">mengenai </w:t>
      </w:r>
      <w:r w:rsidR="0003723A" w:rsidRPr="00E56371">
        <w:rPr>
          <w:rFonts w:ascii="Times New Roman" w:hAnsi="Times New Roman" w:cs="Times New Roman"/>
        </w:rPr>
        <w:t>faktor internal (</w:t>
      </w:r>
      <w:r w:rsidR="0003723A" w:rsidRPr="00E56371">
        <w:rPr>
          <w:rFonts w:ascii="Times New Roman" w:hAnsi="Times New Roman" w:cs="Times New Roman"/>
          <w:i/>
        </w:rPr>
        <w:t xml:space="preserve">endowment factor) </w:t>
      </w:r>
      <w:r w:rsidR="0003723A" w:rsidRPr="00E56371">
        <w:rPr>
          <w:rFonts w:ascii="Times New Roman" w:hAnsi="Times New Roman" w:cs="Times New Roman"/>
        </w:rPr>
        <w:t>yang mempengaruhi</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kinerja usaha</w:t>
      </w:r>
      <w:r w:rsidRPr="00E56371">
        <w:rPr>
          <w:rFonts w:ascii="Times New Roman" w:hAnsi="Times New Roman" w:cs="Times New Roman"/>
          <w:lang w:val="id-ID"/>
        </w:rPr>
        <w:t xml:space="preserve"> dan berdasarkan literatur</w:t>
      </w:r>
      <w:r w:rsidR="0003723A" w:rsidRPr="00E56371">
        <w:rPr>
          <w:rFonts w:ascii="Times New Roman" w:hAnsi="Times New Roman" w:cs="Times New Roman"/>
        </w:rPr>
        <w:t xml:space="preserve"> fa</w:t>
      </w:r>
      <w:r w:rsidRPr="00E56371">
        <w:rPr>
          <w:rFonts w:ascii="Times New Roman" w:hAnsi="Times New Roman" w:cs="Times New Roman"/>
          <w:lang w:val="id-ID"/>
        </w:rPr>
        <w:t>k</w:t>
      </w:r>
      <w:r w:rsidR="0003723A" w:rsidRPr="00E56371">
        <w:rPr>
          <w:rFonts w:ascii="Times New Roman" w:hAnsi="Times New Roman" w:cs="Times New Roman"/>
        </w:rPr>
        <w:t>tor</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dari</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dalam</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 xml:space="preserve">diri </w:t>
      </w:r>
      <w:r w:rsidRPr="00E56371">
        <w:rPr>
          <w:rFonts w:ascii="Times New Roman" w:hAnsi="Times New Roman" w:cs="Times New Roman"/>
          <w:lang w:val="id-ID"/>
        </w:rPr>
        <w:t xml:space="preserve">atau model perilaku </w:t>
      </w:r>
      <w:r w:rsidR="0003723A" w:rsidRPr="00E56371">
        <w:rPr>
          <w:rFonts w:ascii="Times New Roman" w:hAnsi="Times New Roman" w:cs="Times New Roman"/>
        </w:rPr>
        <w:t>(</w:t>
      </w:r>
      <w:r w:rsidRPr="00E56371">
        <w:rPr>
          <w:rFonts w:ascii="Times New Roman" w:hAnsi="Times New Roman" w:cs="Times New Roman"/>
          <w:i/>
          <w:lang w:val="id-ID"/>
        </w:rPr>
        <w:t>t</w:t>
      </w:r>
      <w:r w:rsidR="0003723A" w:rsidRPr="00E56371">
        <w:rPr>
          <w:rFonts w:ascii="Times New Roman" w:hAnsi="Times New Roman" w:cs="Times New Roman"/>
          <w:i/>
        </w:rPr>
        <w:t xml:space="preserve">raits model) </w:t>
      </w:r>
      <w:r w:rsidR="0003723A" w:rsidRPr="00E56371">
        <w:rPr>
          <w:rFonts w:ascii="Times New Roman" w:hAnsi="Times New Roman" w:cs="Times New Roman"/>
        </w:rPr>
        <w:t>kemudian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dominan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dalam</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pembahasan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dan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kajian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ilmiah, disamping</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kemampuan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manajer</w:t>
      </w:r>
      <w:r w:rsidR="0003723A" w:rsidRPr="00E56371">
        <w:rPr>
          <w:rFonts w:ascii="Times New Roman" w:hAnsi="Times New Roman" w:cs="Times New Roman"/>
          <w:lang w:val="id-ID"/>
        </w:rPr>
        <w:t>i</w:t>
      </w:r>
      <w:r w:rsidR="0003723A" w:rsidRPr="00E56371">
        <w:rPr>
          <w:rFonts w:ascii="Times New Roman" w:hAnsi="Times New Roman" w:cs="Times New Roman"/>
        </w:rPr>
        <w:t>al</w:t>
      </w:r>
      <w:r w:rsidRPr="00E56371">
        <w:rPr>
          <w:rFonts w:ascii="Times New Roman" w:hAnsi="Times New Roman" w:cs="Times New Roman"/>
          <w:lang w:val="id-ID"/>
        </w:rPr>
        <w:t xml:space="preserve">, hal ini </w:t>
      </w:r>
      <w:r w:rsidR="0003723A" w:rsidRPr="00E56371">
        <w:rPr>
          <w:rFonts w:ascii="Times New Roman" w:hAnsi="Times New Roman" w:cs="Times New Roman"/>
        </w:rPr>
        <w:t>karena</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fa</w:t>
      </w:r>
      <w:r w:rsidRPr="00E56371">
        <w:rPr>
          <w:rFonts w:ascii="Times New Roman" w:hAnsi="Times New Roman" w:cs="Times New Roman"/>
          <w:lang w:val="id-ID"/>
        </w:rPr>
        <w:t>k</w:t>
      </w:r>
      <w:r w:rsidR="0003723A" w:rsidRPr="00E56371">
        <w:rPr>
          <w:rFonts w:ascii="Times New Roman" w:hAnsi="Times New Roman" w:cs="Times New Roman"/>
        </w:rPr>
        <w:t>tor</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dari</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dalam</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diri</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berkaitan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langsung</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dengan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bagaimana</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wirausahawan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memulai</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usaha</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dan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menjalankan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usaha.</w:t>
      </w:r>
      <w:r w:rsidR="0003723A" w:rsidRPr="00E56371">
        <w:rPr>
          <w:rFonts w:ascii="Times New Roman" w:hAnsi="Times New Roman" w:cs="Times New Roman"/>
          <w:lang w:val="id-ID"/>
        </w:rPr>
        <w:t xml:space="preserve"> </w:t>
      </w:r>
    </w:p>
    <w:p w:rsidR="001026BA" w:rsidRPr="00E56371" w:rsidRDefault="00F0585E" w:rsidP="00E56371">
      <w:pPr>
        <w:spacing w:after="0" w:line="240" w:lineRule="auto"/>
        <w:ind w:firstLine="811"/>
        <w:contextualSpacing/>
        <w:jc w:val="both"/>
        <w:rPr>
          <w:rFonts w:ascii="Times New Roman" w:hAnsi="Times New Roman" w:cs="Times New Roman"/>
          <w:lang w:val="id-ID"/>
        </w:rPr>
      </w:pPr>
      <w:r w:rsidRPr="00E56371">
        <w:rPr>
          <w:rFonts w:ascii="Times New Roman" w:hAnsi="Times New Roman" w:cs="Times New Roman"/>
          <w:lang w:val="id-ID"/>
        </w:rPr>
        <w:t>Salah satu ranah kajian kewirausahaan tentang faktor internal wirausaha sebagaimana m</w:t>
      </w:r>
      <w:r w:rsidR="0003723A" w:rsidRPr="00E56371">
        <w:rPr>
          <w:rFonts w:ascii="Times New Roman" w:hAnsi="Times New Roman" w:cs="Times New Roman"/>
        </w:rPr>
        <w:t>eta analisis yang dilakukan Lumpkin &amp;</w:t>
      </w:r>
      <w:r w:rsidR="002067FC" w:rsidRPr="00E56371">
        <w:rPr>
          <w:rFonts w:ascii="Times New Roman" w:hAnsi="Times New Roman" w:cs="Times New Roman"/>
          <w:lang w:val="id-ID"/>
        </w:rPr>
        <w:t xml:space="preserve"> </w:t>
      </w:r>
      <w:r w:rsidR="0003723A" w:rsidRPr="00E56371">
        <w:rPr>
          <w:rFonts w:ascii="Times New Roman" w:hAnsi="Times New Roman" w:cs="Times New Roman"/>
        </w:rPr>
        <w:t>Dess (1996) adalah</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Orientasi</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Wirausaha (</w:t>
      </w:r>
      <w:r w:rsidR="0003723A" w:rsidRPr="00E56371">
        <w:rPr>
          <w:rFonts w:ascii="Times New Roman" w:hAnsi="Times New Roman" w:cs="Times New Roman"/>
          <w:i/>
        </w:rPr>
        <w:t>Entrepreneurial Orientation),</w:t>
      </w:r>
      <w:r w:rsidR="0003723A" w:rsidRPr="00E56371">
        <w:rPr>
          <w:rFonts w:ascii="Times New Roman" w:hAnsi="Times New Roman" w:cs="Times New Roman"/>
          <w:i/>
          <w:lang w:val="id-ID"/>
        </w:rPr>
        <w:t xml:space="preserve"> </w:t>
      </w:r>
      <w:r w:rsidR="0003723A" w:rsidRPr="00E56371">
        <w:rPr>
          <w:rFonts w:ascii="Times New Roman" w:hAnsi="Times New Roman" w:cs="Times New Roman"/>
        </w:rPr>
        <w:t>dan</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orientasi</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wirausaha</w:t>
      </w:r>
      <w:r w:rsidR="0003723A" w:rsidRPr="00E56371">
        <w:rPr>
          <w:rFonts w:ascii="Times New Roman" w:hAnsi="Times New Roman" w:cs="Times New Roman"/>
          <w:lang w:val="id-ID"/>
        </w:rPr>
        <w:t xml:space="preserve"> </w:t>
      </w:r>
      <w:r w:rsidRPr="00E56371">
        <w:rPr>
          <w:rFonts w:ascii="Times New Roman" w:hAnsi="Times New Roman" w:cs="Times New Roman"/>
          <w:lang w:val="id-ID"/>
        </w:rPr>
        <w:t xml:space="preserve">berdasarkan hasil analisisnya </w:t>
      </w:r>
      <w:r w:rsidR="0003723A" w:rsidRPr="00E56371">
        <w:rPr>
          <w:rFonts w:ascii="Times New Roman" w:hAnsi="Times New Roman" w:cs="Times New Roman"/>
        </w:rPr>
        <w:t>ber</w:t>
      </w:r>
      <w:r w:rsidR="002067FC" w:rsidRPr="00E56371">
        <w:rPr>
          <w:rFonts w:ascii="Times New Roman" w:hAnsi="Times New Roman" w:cs="Times New Roman"/>
          <w:lang w:val="id-ID"/>
        </w:rPr>
        <w:t>penagruh</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positif</w:t>
      </w:r>
      <w:r w:rsidRPr="00E56371">
        <w:rPr>
          <w:rFonts w:ascii="Times New Roman" w:hAnsi="Times New Roman" w:cs="Times New Roman"/>
          <w:lang w:val="id-ID"/>
        </w:rPr>
        <w:t xml:space="preserve"> </w:t>
      </w:r>
      <w:r w:rsidR="0003723A" w:rsidRPr="00E56371">
        <w:rPr>
          <w:rFonts w:ascii="Times New Roman" w:hAnsi="Times New Roman" w:cs="Times New Roman"/>
        </w:rPr>
        <w:t>terhadap</w:t>
      </w:r>
      <w:r w:rsidR="0003723A" w:rsidRPr="00E56371">
        <w:rPr>
          <w:rFonts w:ascii="Times New Roman" w:hAnsi="Times New Roman" w:cs="Times New Roman"/>
          <w:lang w:val="id-ID"/>
        </w:rPr>
        <w:t xml:space="preserve"> </w:t>
      </w:r>
      <w:r w:rsidR="0003723A" w:rsidRPr="00E56371">
        <w:rPr>
          <w:rFonts w:ascii="Times New Roman" w:hAnsi="Times New Roman" w:cs="Times New Roman"/>
        </w:rPr>
        <w:t>kinerjausaha</w:t>
      </w:r>
      <w:r w:rsidRPr="00E56371">
        <w:rPr>
          <w:rFonts w:ascii="Times New Roman" w:hAnsi="Times New Roman" w:cs="Times New Roman"/>
          <w:lang w:val="id-ID"/>
        </w:rPr>
        <w:t>.</w:t>
      </w:r>
      <w:r w:rsidR="0003723A" w:rsidRPr="00E56371">
        <w:rPr>
          <w:rFonts w:ascii="Times New Roman" w:hAnsi="Times New Roman" w:cs="Times New Roman"/>
        </w:rPr>
        <w:t xml:space="preserve"> </w:t>
      </w:r>
      <w:r w:rsidR="001026BA" w:rsidRPr="00E56371">
        <w:rPr>
          <w:rFonts w:ascii="Times New Roman" w:hAnsi="Times New Roman" w:cs="Times New Roman"/>
          <w:lang w:val="id-ID"/>
        </w:rPr>
        <w:t xml:space="preserve">Hasil penelitian lain dengan </w:t>
      </w:r>
      <w:r w:rsidR="001026BA" w:rsidRPr="00E56371">
        <w:rPr>
          <w:rFonts w:ascii="Times New Roman" w:hAnsi="Times New Roman" w:cs="Times New Roman"/>
        </w:rPr>
        <w:t>hasil</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senada</w:t>
      </w:r>
      <w:r w:rsidR="001026BA" w:rsidRPr="00E56371">
        <w:rPr>
          <w:rFonts w:ascii="Times New Roman" w:hAnsi="Times New Roman" w:cs="Times New Roman"/>
          <w:lang w:val="id-ID"/>
        </w:rPr>
        <w:t xml:space="preserve"> menjukan </w:t>
      </w:r>
      <w:r w:rsidR="001026BA" w:rsidRPr="00E56371">
        <w:rPr>
          <w:rFonts w:ascii="Times New Roman" w:hAnsi="Times New Roman" w:cs="Times New Roman"/>
        </w:rPr>
        <w:t>orientasi</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wirausaha</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dan/atau</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factor</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dalam</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diri</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pemilik</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dan</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pengelola</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usaha</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secara</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ilmiah</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menggambarkan</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korelasi</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postif</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dengan</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kinerja</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usaha</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(Stevenson &amp;Jarillo, 1990) dalam</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Fakrul</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Azwar</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&amp;</w:t>
      </w:r>
      <w:r w:rsidR="001026BA" w:rsidRPr="00E56371">
        <w:rPr>
          <w:rFonts w:ascii="Times New Roman" w:hAnsi="Times New Roman" w:cs="Times New Roman"/>
          <w:lang w:val="id-ID"/>
        </w:rPr>
        <w:t xml:space="preserve"> </w:t>
      </w:r>
      <w:r w:rsidR="001026BA" w:rsidRPr="00E56371">
        <w:rPr>
          <w:rFonts w:ascii="Times New Roman" w:hAnsi="Times New Roman" w:cs="Times New Roman"/>
        </w:rPr>
        <w:t>Ayudaray (2011)</w:t>
      </w:r>
      <w:r w:rsidR="001026BA" w:rsidRPr="00E56371">
        <w:rPr>
          <w:rFonts w:ascii="Times New Roman" w:hAnsi="Times New Roman" w:cs="Times New Roman"/>
          <w:lang w:val="id-ID"/>
        </w:rPr>
        <w:t xml:space="preserve">. </w:t>
      </w:r>
      <w:r w:rsidRPr="00E56371">
        <w:rPr>
          <w:rFonts w:ascii="Times New Roman" w:hAnsi="Times New Roman" w:cs="Times New Roman"/>
          <w:lang w:val="id-ID"/>
        </w:rPr>
        <w:t xml:space="preserve">Penelitian </w:t>
      </w:r>
      <w:r w:rsidR="001026BA" w:rsidRPr="00E56371">
        <w:rPr>
          <w:rFonts w:ascii="Times New Roman" w:hAnsi="Times New Roman" w:cs="Times New Roman"/>
          <w:lang w:val="id-ID"/>
        </w:rPr>
        <w:t>tentang Orientasi Wirauhsan (</w:t>
      </w:r>
      <w:r w:rsidR="001026BA" w:rsidRPr="00E56371">
        <w:rPr>
          <w:rFonts w:ascii="Times New Roman" w:hAnsi="Times New Roman" w:cs="Times New Roman"/>
          <w:i/>
          <w:lang w:val="id-ID"/>
        </w:rPr>
        <w:t>Entrepreneurs Orientation</w:t>
      </w:r>
      <w:r w:rsidR="001026BA" w:rsidRPr="00E56371">
        <w:rPr>
          <w:rFonts w:ascii="Times New Roman" w:hAnsi="Times New Roman" w:cs="Times New Roman"/>
          <w:lang w:val="id-ID"/>
        </w:rPr>
        <w:t xml:space="preserve">) menjadi pusat domain kajian kewirausahaan yang di terima kadalam kerangka teoritis maupun praktis (Covin, Greene, &amp; Slevin, 2006), dan lebih dari 100 penelitian dewasa ini yang menggunakan konsepsi Orientasi Wirausaha dengan </w:t>
      </w:r>
      <w:r w:rsidR="001026BA" w:rsidRPr="00E56371">
        <w:rPr>
          <w:rFonts w:ascii="Times New Roman" w:hAnsi="Times New Roman" w:cs="Times New Roman"/>
          <w:lang w:val="id-ID"/>
        </w:rPr>
        <w:lastRenderedPageBreak/>
        <w:t>kedalaman dan pariasi yang beragam sejalan dengan konsep ini (Rauch at.al, 2004)</w:t>
      </w:r>
      <w:r w:rsidR="0003723A" w:rsidRPr="00E56371">
        <w:rPr>
          <w:rFonts w:ascii="Times New Roman" w:hAnsi="Times New Roman" w:cs="Times New Roman"/>
        </w:rPr>
        <w:t>.</w:t>
      </w:r>
    </w:p>
    <w:p w:rsidR="0003723A" w:rsidRPr="00E56371" w:rsidRDefault="001026BA" w:rsidP="00E56371">
      <w:pPr>
        <w:spacing w:after="0" w:line="240" w:lineRule="auto"/>
        <w:ind w:firstLine="811"/>
        <w:contextualSpacing/>
        <w:jc w:val="both"/>
        <w:rPr>
          <w:rFonts w:ascii="Times New Roman" w:hAnsi="Times New Roman" w:cs="Times New Roman"/>
          <w:lang w:val="id-ID"/>
        </w:rPr>
      </w:pPr>
      <w:r w:rsidRPr="00E56371">
        <w:rPr>
          <w:rFonts w:ascii="Times New Roman" w:hAnsi="Times New Roman" w:cs="Times New Roman"/>
          <w:lang w:val="id-ID"/>
        </w:rPr>
        <w:t xml:space="preserve">Secara konseptual Entrepreneurs Orientation </w:t>
      </w:r>
      <w:r w:rsidR="002067FC" w:rsidRPr="00E56371">
        <w:rPr>
          <w:rFonts w:ascii="Times New Roman" w:hAnsi="Times New Roman" w:cs="Times New Roman"/>
          <w:lang w:val="id-ID"/>
        </w:rPr>
        <w:t xml:space="preserve">dengan berbagai pendekatan dan konstruk </w:t>
      </w:r>
      <w:r w:rsidRPr="00E56371">
        <w:rPr>
          <w:rFonts w:ascii="Times New Roman" w:hAnsi="Times New Roman" w:cs="Times New Roman"/>
          <w:lang w:val="id-ID"/>
        </w:rPr>
        <w:t>berpengaruh terhadap kinerja usaha</w:t>
      </w:r>
      <w:r w:rsidR="002067FC" w:rsidRPr="00E56371">
        <w:rPr>
          <w:rFonts w:ascii="Times New Roman" w:hAnsi="Times New Roman" w:cs="Times New Roman"/>
          <w:lang w:val="id-ID"/>
        </w:rPr>
        <w:t xml:space="preserve"> berdasarkan hasil penelitian sebagaimana dijelaskan di atas sudah jelas korelasi dan pengaruhnya, pertanyaan mendasar berikutnya adalah bagaimana jika konsepsi ini di terapkan pada Usaha Mikro, Kecil dan Menengah</w:t>
      </w:r>
      <w:r w:rsidRPr="00E56371">
        <w:rPr>
          <w:rFonts w:ascii="Times New Roman" w:hAnsi="Times New Roman" w:cs="Times New Roman"/>
          <w:lang w:val="id-ID"/>
        </w:rPr>
        <w:t xml:space="preserve"> </w:t>
      </w:r>
      <w:r w:rsidR="002067FC" w:rsidRPr="00E56371">
        <w:rPr>
          <w:rFonts w:ascii="Times New Roman" w:hAnsi="Times New Roman" w:cs="Times New Roman"/>
          <w:lang w:val="id-ID"/>
        </w:rPr>
        <w:t xml:space="preserve">(UMKM) yang secara faktual memiliki karakteristik yang berbeda dan beragam masalah. Beranjak dari pertanyaan mendasar </w:t>
      </w:r>
      <w:r w:rsidR="00F220C7" w:rsidRPr="00E56371">
        <w:rPr>
          <w:rFonts w:ascii="Times New Roman" w:hAnsi="Times New Roman" w:cs="Times New Roman"/>
          <w:lang w:val="id-ID"/>
        </w:rPr>
        <w:t xml:space="preserve">tersebut, mendorong untuk </w:t>
      </w:r>
      <w:r w:rsidR="002067FC" w:rsidRPr="00E56371">
        <w:rPr>
          <w:rFonts w:ascii="Times New Roman" w:hAnsi="Times New Roman" w:cs="Times New Roman"/>
          <w:lang w:val="id-ID"/>
        </w:rPr>
        <w:t>penelitian ini dilakukan</w:t>
      </w:r>
      <w:r w:rsidR="00F220C7" w:rsidRPr="00E56371">
        <w:rPr>
          <w:rFonts w:ascii="Times New Roman" w:hAnsi="Times New Roman" w:cs="Times New Roman"/>
          <w:lang w:val="id-ID"/>
        </w:rPr>
        <w:t>. Keberagaman konsepsi dan konstruk tentang orientasi wirausaha kemudian dipandang peneliti sebagai dinamika positif yang dapat dicarikan konklusi atau kesimpulan umum terhadap konstruk orientasi wirausaha yang akan digunakan dalam penelitian ini. Demikian halnya banyak penelitian dan kajian tentang penilaian kinerja usaha (</w:t>
      </w:r>
      <w:r w:rsidR="00F220C7" w:rsidRPr="00E56371">
        <w:rPr>
          <w:rFonts w:ascii="Times New Roman" w:hAnsi="Times New Roman" w:cs="Times New Roman"/>
          <w:i/>
          <w:lang w:val="id-ID"/>
        </w:rPr>
        <w:t>performance</w:t>
      </w:r>
      <w:r w:rsidR="00F220C7" w:rsidRPr="00E56371">
        <w:rPr>
          <w:rFonts w:ascii="Times New Roman" w:hAnsi="Times New Roman" w:cs="Times New Roman"/>
          <w:lang w:val="id-ID"/>
        </w:rPr>
        <w:t>) beragam pendekatan dan dimensi serta konstruk yang dibangun untuk menilai kinerja usaha.</w:t>
      </w:r>
    </w:p>
    <w:p w:rsidR="00F220C7" w:rsidRPr="00E56371" w:rsidRDefault="00F220C7" w:rsidP="00E56371">
      <w:pPr>
        <w:spacing w:after="0" w:line="240" w:lineRule="auto"/>
        <w:ind w:firstLine="811"/>
        <w:contextualSpacing/>
        <w:jc w:val="both"/>
        <w:rPr>
          <w:rFonts w:ascii="Times New Roman" w:hAnsi="Times New Roman" w:cs="Times New Roman"/>
          <w:lang w:val="id-ID"/>
        </w:rPr>
      </w:pPr>
      <w:r w:rsidRPr="00E56371">
        <w:rPr>
          <w:rFonts w:ascii="Times New Roman" w:hAnsi="Times New Roman" w:cs="Times New Roman"/>
          <w:lang w:val="id-ID"/>
        </w:rPr>
        <w:t xml:space="preserve">Menjadi penting sebagai langkah pembuktian </w:t>
      </w:r>
      <w:r w:rsidR="005D66C3" w:rsidRPr="00E56371">
        <w:rPr>
          <w:rFonts w:ascii="Times New Roman" w:hAnsi="Times New Roman" w:cs="Times New Roman"/>
          <w:lang w:val="id-ID"/>
        </w:rPr>
        <w:t xml:space="preserve">konsepsi dasar di atas </w:t>
      </w:r>
      <w:r w:rsidR="00DF7015" w:rsidRPr="00E56371">
        <w:rPr>
          <w:rFonts w:ascii="Times New Roman" w:hAnsi="Times New Roman" w:cs="Times New Roman"/>
          <w:lang w:val="id-ID"/>
        </w:rPr>
        <w:t xml:space="preserve">untuk di teliti, terutama pada perusahaan yang berkategori Mikro, Kecil dan Menengah (UMKM). Berdasarkan uraiana tersebut </w:t>
      </w:r>
      <w:r w:rsidRPr="00E56371">
        <w:rPr>
          <w:rFonts w:ascii="Times New Roman" w:hAnsi="Times New Roman" w:cs="Times New Roman"/>
          <w:lang w:val="id-ID"/>
        </w:rPr>
        <w:t xml:space="preserve">penelitian </w:t>
      </w:r>
      <w:r w:rsidR="00DF7015" w:rsidRPr="00E56371">
        <w:rPr>
          <w:rFonts w:ascii="Times New Roman" w:hAnsi="Times New Roman" w:cs="Times New Roman"/>
          <w:lang w:val="id-ID"/>
        </w:rPr>
        <w:t xml:space="preserve">untuk pembuktian adanya pengaruh orientasi wirausaha terhadap kinerja usaha </w:t>
      </w:r>
      <w:r w:rsidRPr="00E56371">
        <w:rPr>
          <w:rFonts w:ascii="Times New Roman" w:hAnsi="Times New Roman" w:cs="Times New Roman"/>
          <w:lang w:val="id-ID"/>
        </w:rPr>
        <w:t>ini</w:t>
      </w:r>
      <w:r w:rsidR="005D66C3" w:rsidRPr="00E56371">
        <w:rPr>
          <w:rFonts w:ascii="Times New Roman" w:hAnsi="Times New Roman" w:cs="Times New Roman"/>
          <w:lang w:val="id-ID"/>
        </w:rPr>
        <w:t xml:space="preserve"> dengan menggunkan studi kasus pada Usaha Pengrajin Topi Cijunti di Kabupaten Purwakarta, dengan demikian hasil penelitian ini di harapkan mampu berkontribusi pada tataran paktis terhadap konsepsi orientasi wirausaha (</w:t>
      </w:r>
      <w:r w:rsidR="00DF7015" w:rsidRPr="00E56371">
        <w:rPr>
          <w:rFonts w:ascii="Times New Roman" w:hAnsi="Times New Roman" w:cs="Times New Roman"/>
          <w:i/>
          <w:lang w:val="id-ID"/>
        </w:rPr>
        <w:t>E</w:t>
      </w:r>
      <w:r w:rsidR="005D66C3" w:rsidRPr="00E56371">
        <w:rPr>
          <w:rFonts w:ascii="Times New Roman" w:hAnsi="Times New Roman" w:cs="Times New Roman"/>
          <w:i/>
          <w:lang w:val="id-ID"/>
        </w:rPr>
        <w:t xml:space="preserve">ntrepreneurs </w:t>
      </w:r>
      <w:r w:rsidR="00DF7015" w:rsidRPr="00E56371">
        <w:rPr>
          <w:rFonts w:ascii="Times New Roman" w:hAnsi="Times New Roman" w:cs="Times New Roman"/>
          <w:i/>
          <w:lang w:val="id-ID"/>
        </w:rPr>
        <w:t>O</w:t>
      </w:r>
      <w:r w:rsidR="005D66C3" w:rsidRPr="00E56371">
        <w:rPr>
          <w:rFonts w:ascii="Times New Roman" w:hAnsi="Times New Roman" w:cs="Times New Roman"/>
          <w:i/>
          <w:lang w:val="id-ID"/>
        </w:rPr>
        <w:t>rientation</w:t>
      </w:r>
      <w:r w:rsidR="005D66C3" w:rsidRPr="00E56371">
        <w:rPr>
          <w:rFonts w:ascii="Times New Roman" w:hAnsi="Times New Roman" w:cs="Times New Roman"/>
          <w:lang w:val="id-ID"/>
        </w:rPr>
        <w:t xml:space="preserve">). </w:t>
      </w:r>
      <w:r w:rsidRPr="00E56371">
        <w:rPr>
          <w:rFonts w:ascii="Times New Roman" w:hAnsi="Times New Roman" w:cs="Times New Roman"/>
          <w:lang w:val="id-ID"/>
        </w:rPr>
        <w:t xml:space="preserve"> </w:t>
      </w:r>
    </w:p>
    <w:p w:rsidR="00C24BB0" w:rsidRDefault="00C24BB0" w:rsidP="00E56371">
      <w:pPr>
        <w:spacing w:after="120" w:line="240" w:lineRule="auto"/>
        <w:contextualSpacing/>
        <w:rPr>
          <w:rFonts w:ascii="Times New Roman" w:hAnsi="Times New Roman" w:cs="Times New Roman"/>
          <w:b/>
          <w:lang w:val="id-ID"/>
        </w:rPr>
        <w:sectPr w:rsidR="00C24BB0" w:rsidSect="00C24BB0">
          <w:type w:val="continuous"/>
          <w:pgSz w:w="11907" w:h="16840" w:code="9"/>
          <w:pgMar w:top="1440" w:right="1440" w:bottom="1440" w:left="1440" w:header="720" w:footer="720" w:gutter="0"/>
          <w:cols w:num="2" w:space="720"/>
          <w:docGrid w:linePitch="360"/>
        </w:sectPr>
      </w:pPr>
    </w:p>
    <w:p w:rsidR="001026BA" w:rsidRPr="00E56371" w:rsidRDefault="001026BA" w:rsidP="00E56371">
      <w:pPr>
        <w:spacing w:after="120" w:line="240" w:lineRule="auto"/>
        <w:contextualSpacing/>
        <w:rPr>
          <w:rFonts w:ascii="Times New Roman" w:hAnsi="Times New Roman" w:cs="Times New Roman"/>
          <w:b/>
          <w:lang w:val="id-ID"/>
        </w:rPr>
      </w:pPr>
    </w:p>
    <w:p w:rsidR="00FE1622" w:rsidRPr="00E56371" w:rsidRDefault="00FE1622" w:rsidP="00E56371">
      <w:pPr>
        <w:spacing w:after="120" w:line="240" w:lineRule="auto"/>
        <w:contextualSpacing/>
        <w:rPr>
          <w:rFonts w:ascii="Times New Roman" w:hAnsi="Times New Roman" w:cs="Times New Roman"/>
          <w:b/>
          <w:lang w:val="id-ID"/>
        </w:rPr>
      </w:pPr>
      <w:r w:rsidRPr="00E56371">
        <w:rPr>
          <w:rFonts w:ascii="Times New Roman" w:hAnsi="Times New Roman" w:cs="Times New Roman"/>
          <w:b/>
        </w:rPr>
        <w:t>Metodologi</w:t>
      </w:r>
    </w:p>
    <w:p w:rsidR="00C24BB0" w:rsidRDefault="00C24BB0" w:rsidP="00E56371">
      <w:pPr>
        <w:spacing w:after="120" w:line="240" w:lineRule="auto"/>
        <w:ind w:firstLine="851"/>
        <w:contextualSpacing/>
        <w:jc w:val="both"/>
        <w:rPr>
          <w:rFonts w:ascii="Times New Roman" w:hAnsi="Times New Roman" w:cs="Times New Roman"/>
          <w:lang w:val="id-ID"/>
        </w:rPr>
        <w:sectPr w:rsidR="00C24BB0" w:rsidSect="00C24BB0">
          <w:type w:val="continuous"/>
          <w:pgSz w:w="11907" w:h="16840" w:code="9"/>
          <w:pgMar w:top="1440" w:right="1440" w:bottom="1440" w:left="1440" w:header="720" w:footer="720" w:gutter="0"/>
          <w:cols w:space="720"/>
          <w:docGrid w:linePitch="360"/>
        </w:sectPr>
      </w:pPr>
    </w:p>
    <w:p w:rsidR="00AA5C87" w:rsidRPr="00E56371" w:rsidRDefault="005D66C3" w:rsidP="00E56371">
      <w:pPr>
        <w:spacing w:after="120" w:line="240" w:lineRule="auto"/>
        <w:ind w:firstLine="851"/>
        <w:contextualSpacing/>
        <w:jc w:val="both"/>
        <w:rPr>
          <w:rFonts w:ascii="Times New Roman" w:hAnsi="Times New Roman" w:cs="Times New Roman"/>
          <w:lang w:val="id-ID"/>
        </w:rPr>
      </w:pPr>
      <w:r w:rsidRPr="00E56371">
        <w:rPr>
          <w:rFonts w:ascii="Times New Roman" w:hAnsi="Times New Roman" w:cs="Times New Roman"/>
          <w:lang w:val="id-ID"/>
        </w:rPr>
        <w:lastRenderedPageBreak/>
        <w:t xml:space="preserve">Metode penelitian yang dilakukan adalah deskriptif kausalitas yang menggambarkan pengaruh antar variabel </w:t>
      </w:r>
      <w:r w:rsidR="00AA5C87" w:rsidRPr="00E56371">
        <w:rPr>
          <w:rFonts w:ascii="Times New Roman" w:hAnsi="Times New Roman" w:cs="Times New Roman"/>
          <w:lang w:val="id-ID"/>
        </w:rPr>
        <w:t>O</w:t>
      </w:r>
      <w:r w:rsidRPr="00E56371">
        <w:rPr>
          <w:rFonts w:ascii="Times New Roman" w:hAnsi="Times New Roman" w:cs="Times New Roman"/>
          <w:lang w:val="id-ID"/>
        </w:rPr>
        <w:t xml:space="preserve">rientasi </w:t>
      </w:r>
      <w:r w:rsidR="00AA5C87" w:rsidRPr="00E56371">
        <w:rPr>
          <w:rFonts w:ascii="Times New Roman" w:hAnsi="Times New Roman" w:cs="Times New Roman"/>
          <w:lang w:val="id-ID"/>
        </w:rPr>
        <w:t>W</w:t>
      </w:r>
      <w:r w:rsidRPr="00E56371">
        <w:rPr>
          <w:rFonts w:ascii="Times New Roman" w:hAnsi="Times New Roman" w:cs="Times New Roman"/>
          <w:lang w:val="id-ID"/>
        </w:rPr>
        <w:t xml:space="preserve">irausaha dengan variabel </w:t>
      </w:r>
      <w:r w:rsidR="00AA5C87" w:rsidRPr="00E56371">
        <w:rPr>
          <w:rFonts w:ascii="Times New Roman" w:hAnsi="Times New Roman" w:cs="Times New Roman"/>
          <w:lang w:val="id-ID"/>
        </w:rPr>
        <w:t>Ki</w:t>
      </w:r>
      <w:r w:rsidRPr="00E56371">
        <w:rPr>
          <w:rFonts w:ascii="Times New Roman" w:hAnsi="Times New Roman" w:cs="Times New Roman"/>
          <w:lang w:val="id-ID"/>
        </w:rPr>
        <w:t xml:space="preserve">nerja </w:t>
      </w:r>
      <w:r w:rsidR="00AA5C87" w:rsidRPr="00E56371">
        <w:rPr>
          <w:rFonts w:ascii="Times New Roman" w:hAnsi="Times New Roman" w:cs="Times New Roman"/>
          <w:lang w:val="id-ID"/>
        </w:rPr>
        <w:t>U</w:t>
      </w:r>
      <w:r w:rsidRPr="00E56371">
        <w:rPr>
          <w:rFonts w:ascii="Times New Roman" w:hAnsi="Times New Roman" w:cs="Times New Roman"/>
          <w:lang w:val="id-ID"/>
        </w:rPr>
        <w:t>saha</w:t>
      </w:r>
      <w:r w:rsidR="00AA5C87" w:rsidRPr="00E56371">
        <w:rPr>
          <w:rFonts w:ascii="Times New Roman" w:hAnsi="Times New Roman" w:cs="Times New Roman"/>
          <w:lang w:val="id-ID"/>
        </w:rPr>
        <w:t xml:space="preserve">. Data penelitian adalah data primer diperoleh dengan menggunakan kuisioner dari </w:t>
      </w:r>
      <w:r w:rsidR="00BB512E" w:rsidRPr="00E56371">
        <w:rPr>
          <w:rFonts w:ascii="Times New Roman" w:hAnsi="Times New Roman" w:cs="Times New Roman"/>
          <w:lang w:val="id-ID"/>
        </w:rPr>
        <w:t>pemilik dan pengelola Usaha Keramik Plered</w:t>
      </w:r>
      <w:r w:rsidR="00AA5C87" w:rsidRPr="00E56371">
        <w:rPr>
          <w:rFonts w:ascii="Times New Roman" w:hAnsi="Times New Roman" w:cs="Times New Roman"/>
          <w:lang w:val="id-ID"/>
        </w:rPr>
        <w:t xml:space="preserve"> Purwakarta dengan jumlah sampel </w:t>
      </w:r>
      <w:r w:rsidR="00BB512E" w:rsidRPr="00E56371">
        <w:rPr>
          <w:rFonts w:ascii="Times New Roman" w:hAnsi="Times New Roman" w:cs="Times New Roman"/>
          <w:lang w:val="id-ID"/>
        </w:rPr>
        <w:t>74</w:t>
      </w:r>
      <w:r w:rsidR="00AA5C87" w:rsidRPr="00E56371">
        <w:rPr>
          <w:rFonts w:ascii="Times New Roman" w:hAnsi="Times New Roman" w:cs="Times New Roman"/>
          <w:lang w:val="id-ID"/>
        </w:rPr>
        <w:t xml:space="preserve"> pemilik </w:t>
      </w:r>
      <w:r w:rsidR="00AA5C87" w:rsidRPr="00E56371">
        <w:rPr>
          <w:rFonts w:ascii="Times New Roman" w:hAnsi="Times New Roman" w:cs="Times New Roman"/>
          <w:lang w:val="id-ID"/>
        </w:rPr>
        <w:lastRenderedPageBreak/>
        <w:t xml:space="preserve">dan/atau yang diambil dengan metode </w:t>
      </w:r>
      <w:r w:rsidR="00AA5C87" w:rsidRPr="00E56371">
        <w:rPr>
          <w:rFonts w:ascii="Times New Roman" w:hAnsi="Times New Roman" w:cs="Times New Roman"/>
          <w:i/>
          <w:lang w:val="id-ID"/>
        </w:rPr>
        <w:t xml:space="preserve">simple random  sampling, </w:t>
      </w:r>
      <w:r w:rsidR="00AA5C87" w:rsidRPr="00E56371">
        <w:rPr>
          <w:rFonts w:ascii="Times New Roman" w:hAnsi="Times New Roman" w:cs="Times New Roman"/>
          <w:lang w:val="id-ID"/>
        </w:rPr>
        <w:t>setiap indikator disusun dalam bentuk pernyataan dengan menggunkan skala likert. Hasil penelitian berupa data kuantitatif dioleh secara statistikal dengan menggunkan metode regresi linier sederhana dengan dibantu oleh software statisti</w:t>
      </w:r>
      <w:r w:rsidR="006F4E87" w:rsidRPr="00E56371">
        <w:rPr>
          <w:rFonts w:ascii="Times New Roman" w:hAnsi="Times New Roman" w:cs="Times New Roman"/>
          <w:lang w:val="id-ID"/>
        </w:rPr>
        <w:t>k</w:t>
      </w:r>
      <w:r w:rsidR="00AA5C87" w:rsidRPr="00E56371">
        <w:rPr>
          <w:rFonts w:ascii="Times New Roman" w:hAnsi="Times New Roman" w:cs="Times New Roman"/>
          <w:lang w:val="id-ID"/>
        </w:rPr>
        <w:t xml:space="preserve"> SPSS v.20.</w:t>
      </w:r>
    </w:p>
    <w:p w:rsidR="00C24BB0" w:rsidRDefault="00C24BB0" w:rsidP="00E56371">
      <w:pPr>
        <w:spacing w:after="120" w:line="240" w:lineRule="auto"/>
        <w:contextualSpacing/>
        <w:rPr>
          <w:rFonts w:ascii="Times New Roman" w:hAnsi="Times New Roman" w:cs="Times New Roman"/>
          <w:b/>
          <w:lang w:val="id-ID"/>
        </w:rPr>
        <w:sectPr w:rsidR="00C24BB0" w:rsidSect="00C24BB0">
          <w:type w:val="continuous"/>
          <w:pgSz w:w="11907" w:h="16840" w:code="9"/>
          <w:pgMar w:top="1440" w:right="1440" w:bottom="1440" w:left="1440" w:header="720" w:footer="720" w:gutter="0"/>
          <w:cols w:num="2" w:space="720"/>
          <w:docGrid w:linePitch="360"/>
        </w:sectPr>
      </w:pPr>
    </w:p>
    <w:p w:rsidR="00AA5C87" w:rsidRPr="00E56371" w:rsidRDefault="00AA5C87" w:rsidP="00E56371">
      <w:pPr>
        <w:spacing w:after="120" w:line="240" w:lineRule="auto"/>
        <w:contextualSpacing/>
        <w:rPr>
          <w:rFonts w:ascii="Times New Roman" w:hAnsi="Times New Roman" w:cs="Times New Roman"/>
          <w:b/>
          <w:lang w:val="id-ID"/>
        </w:rPr>
      </w:pPr>
    </w:p>
    <w:p w:rsidR="005B7339" w:rsidRPr="00E56371" w:rsidRDefault="005B7339" w:rsidP="00E56371">
      <w:pPr>
        <w:spacing w:after="120" w:line="240" w:lineRule="auto"/>
        <w:contextualSpacing/>
        <w:rPr>
          <w:rFonts w:ascii="Times New Roman" w:hAnsi="Times New Roman" w:cs="Times New Roman"/>
          <w:b/>
          <w:lang w:val="id-ID"/>
        </w:rPr>
      </w:pPr>
      <w:r w:rsidRPr="00E56371">
        <w:rPr>
          <w:rFonts w:ascii="Times New Roman" w:hAnsi="Times New Roman" w:cs="Times New Roman"/>
          <w:b/>
          <w:lang w:val="id-ID"/>
        </w:rPr>
        <w:t>Literatur Review</w:t>
      </w:r>
      <w:r w:rsidR="003D44E0" w:rsidRPr="00E56371">
        <w:rPr>
          <w:rFonts w:ascii="Times New Roman" w:hAnsi="Times New Roman" w:cs="Times New Roman"/>
          <w:b/>
          <w:lang w:val="id-ID"/>
        </w:rPr>
        <w:t xml:space="preserve"> dan Hipotesis</w:t>
      </w:r>
    </w:p>
    <w:p w:rsidR="00C24BB0" w:rsidRDefault="00C24BB0" w:rsidP="00E56371">
      <w:pPr>
        <w:autoSpaceDE w:val="0"/>
        <w:autoSpaceDN w:val="0"/>
        <w:adjustRightInd w:val="0"/>
        <w:spacing w:after="0" w:line="240" w:lineRule="auto"/>
        <w:ind w:firstLine="709"/>
        <w:contextualSpacing/>
        <w:jc w:val="both"/>
        <w:rPr>
          <w:rFonts w:ascii="Times New Roman" w:hAnsi="Times New Roman" w:cs="Times New Roman"/>
          <w:lang w:val="id-ID"/>
        </w:rPr>
        <w:sectPr w:rsidR="00C24BB0" w:rsidSect="00C24BB0">
          <w:type w:val="continuous"/>
          <w:pgSz w:w="11907" w:h="16840" w:code="9"/>
          <w:pgMar w:top="1440" w:right="1440" w:bottom="1440" w:left="1440" w:header="720" w:footer="720" w:gutter="0"/>
          <w:cols w:space="720"/>
          <w:docGrid w:linePitch="360"/>
        </w:sectPr>
      </w:pPr>
    </w:p>
    <w:p w:rsidR="00BA738F" w:rsidRPr="00E56371" w:rsidRDefault="00133DFF" w:rsidP="00E56371">
      <w:pPr>
        <w:autoSpaceDE w:val="0"/>
        <w:autoSpaceDN w:val="0"/>
        <w:adjustRightInd w:val="0"/>
        <w:spacing w:after="0" w:line="240" w:lineRule="auto"/>
        <w:ind w:firstLine="709"/>
        <w:contextualSpacing/>
        <w:jc w:val="both"/>
        <w:rPr>
          <w:rFonts w:ascii="Times New Roman" w:hAnsi="Times New Roman" w:cs="Times New Roman"/>
          <w:color w:val="000000"/>
          <w:lang w:val="id-ID"/>
        </w:rPr>
      </w:pPr>
      <w:r w:rsidRPr="00E56371">
        <w:rPr>
          <w:rFonts w:ascii="Times New Roman" w:hAnsi="Times New Roman" w:cs="Times New Roman"/>
          <w:lang w:val="id-ID"/>
        </w:rPr>
        <w:lastRenderedPageBreak/>
        <w:t xml:space="preserve">Usaha Mikro, Kecil dan Menengah (UMKM) merupakan usaha Produktif dan berdiri sediri yang dikelola oleh perorangan maupun badan usaha yang memiliki kategori </w:t>
      </w:r>
      <w:r w:rsidRPr="00E56371">
        <w:rPr>
          <w:rFonts w:ascii="Times New Roman" w:hAnsi="Times New Roman" w:cs="Times New Roman"/>
          <w:color w:val="000000"/>
        </w:rPr>
        <w:t xml:space="preserve">kekayaan bersih tidak lebih dari Rp. </w:t>
      </w:r>
      <w:r w:rsidRPr="00E56371">
        <w:rPr>
          <w:rFonts w:ascii="Times New Roman" w:hAnsi="Times New Roman" w:cs="Times New Roman"/>
          <w:color w:val="000000"/>
        </w:rPr>
        <w:lastRenderedPageBreak/>
        <w:t>500.000.000,- (lima ratus juta rupiah) termasuk tanah dan bangunan tempat usaha dan hasil penjualan tidak lebih dari Rp. 2.500.000.000,- (dua milyar limaratus ribu rupiah)</w:t>
      </w:r>
      <w:r w:rsidRPr="00E56371">
        <w:rPr>
          <w:rFonts w:ascii="Times New Roman" w:hAnsi="Times New Roman" w:cs="Times New Roman"/>
          <w:color w:val="000000"/>
          <w:lang w:val="id-ID"/>
        </w:rPr>
        <w:t xml:space="preserve"> (Undang-Undang No 20 Tahun 2008, </w:t>
      </w:r>
      <w:r w:rsidRPr="00E56371">
        <w:rPr>
          <w:rFonts w:ascii="Times New Roman" w:hAnsi="Times New Roman" w:cs="Times New Roman"/>
          <w:color w:val="000000"/>
          <w:lang w:val="id-ID"/>
        </w:rPr>
        <w:lastRenderedPageBreak/>
        <w:t xml:space="preserve">tentang UMKM). Seperti halnya institusi bisnis sekarang UMKM menghadapi permasalahan yang relatif sama yaitu persaingan usaha di tengah perubahan kondisi bisnis yang cepat berubah, bahkan karena kapasitas dan kapabilitasnya tantangan persaingan jelas lebih berat dihadapi oleh UMKM dalam bersaing </w:t>
      </w:r>
      <w:r w:rsidR="00BA738F" w:rsidRPr="00E56371">
        <w:rPr>
          <w:rFonts w:ascii="Times New Roman" w:hAnsi="Times New Roman" w:cs="Times New Roman"/>
          <w:color w:val="000000"/>
          <w:lang w:val="id-ID"/>
        </w:rPr>
        <w:t>memasuki pasar/industri yang kompetitif. Salah satu kunci dalam memenangkan persaingan adalah perilaku kewirausahaan dari pemilik dan/atau pengelola institusi bisnis adalah manajemen strategic, yang berkaitan erat dengan produk dan pasar serta komitmen terhadap kepemilikan dan penguasaan sumber daya.</w:t>
      </w:r>
    </w:p>
    <w:p w:rsidR="00133DFF" w:rsidRPr="00E56371" w:rsidRDefault="00BA738F" w:rsidP="00E56371">
      <w:pPr>
        <w:autoSpaceDE w:val="0"/>
        <w:autoSpaceDN w:val="0"/>
        <w:adjustRightInd w:val="0"/>
        <w:spacing w:after="0" w:line="240" w:lineRule="auto"/>
        <w:ind w:firstLine="709"/>
        <w:contextualSpacing/>
        <w:jc w:val="both"/>
        <w:rPr>
          <w:rFonts w:ascii="Times New Roman" w:hAnsi="Times New Roman" w:cs="Times New Roman"/>
          <w:color w:val="000000"/>
          <w:lang w:val="id-ID"/>
        </w:rPr>
      </w:pPr>
      <w:r w:rsidRPr="00E56371">
        <w:rPr>
          <w:rFonts w:ascii="Times New Roman" w:hAnsi="Times New Roman" w:cs="Times New Roman"/>
          <w:color w:val="000000"/>
          <w:lang w:val="id-ID"/>
        </w:rPr>
        <w:t>Bahasan utama dari manajemen stratejik adalah kinerja usaha</w:t>
      </w:r>
      <w:r w:rsidR="00885800" w:rsidRPr="00E56371">
        <w:rPr>
          <w:rFonts w:ascii="Times New Roman" w:hAnsi="Times New Roman" w:cs="Times New Roman"/>
          <w:color w:val="000000"/>
          <w:lang w:val="id-ID"/>
        </w:rPr>
        <w:t xml:space="preserve"> jangka panjang</w:t>
      </w:r>
      <w:r w:rsidRPr="00E56371">
        <w:rPr>
          <w:rFonts w:ascii="Times New Roman" w:hAnsi="Times New Roman" w:cs="Times New Roman"/>
          <w:color w:val="000000"/>
          <w:lang w:val="id-ID"/>
        </w:rPr>
        <w:t xml:space="preserve"> yang di</w:t>
      </w:r>
      <w:r w:rsidR="00885800" w:rsidRPr="00E56371">
        <w:rPr>
          <w:rFonts w:ascii="Times New Roman" w:hAnsi="Times New Roman" w:cs="Times New Roman"/>
          <w:color w:val="000000"/>
          <w:lang w:val="id-ID"/>
        </w:rPr>
        <w:t>hasilkan oleh proses manajemen dalam analisis dan pengelolaan sumber daya, pengambilan keputusan penting dan tepat serta dapat diimplementasi pada setiap level usaha (Weelan&amp;Hunger, 2014), dan kunci bagi pemilik/pengelola bisnis dalam manajemen strategic adalah orientasi wirausaha. Hasil penelitian menyarankan bahwa orientasi wirausaha adalah bahan dasar bagi kesuksesan organisasi (</w:t>
      </w:r>
      <w:r w:rsidR="00885800" w:rsidRPr="00E56371">
        <w:rPr>
          <w:rFonts w:ascii="Times New Roman" w:hAnsi="Times New Roman" w:cs="Times New Roman"/>
          <w:lang w:val="id-ID"/>
        </w:rPr>
        <w:t>Lumpkin and Dess, 1996:151), dengan demikian dapat disimpulkan bahwa orientasi wirausaha merupakan variabel kunci bagi kinerja bisnis organisasi.</w:t>
      </w:r>
    </w:p>
    <w:p w:rsidR="00BA738F" w:rsidRPr="00E56371" w:rsidRDefault="00885800" w:rsidP="00E56371">
      <w:pPr>
        <w:autoSpaceDE w:val="0"/>
        <w:autoSpaceDN w:val="0"/>
        <w:adjustRightInd w:val="0"/>
        <w:spacing w:after="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Orientasi Wirausaha merupakan suatu proses, p</w:t>
      </w:r>
      <w:r w:rsidR="00940A5E" w:rsidRPr="00E56371">
        <w:rPr>
          <w:rFonts w:ascii="Times New Roman" w:hAnsi="Times New Roman" w:cs="Times New Roman"/>
          <w:lang w:val="id-ID"/>
        </w:rPr>
        <w:t>r</w:t>
      </w:r>
      <w:r w:rsidRPr="00E56371">
        <w:rPr>
          <w:rFonts w:ascii="Times New Roman" w:hAnsi="Times New Roman" w:cs="Times New Roman"/>
          <w:lang w:val="id-ID"/>
        </w:rPr>
        <w:t>akti</w:t>
      </w:r>
      <w:r w:rsidR="00940A5E" w:rsidRPr="00E56371">
        <w:rPr>
          <w:rFonts w:ascii="Times New Roman" w:hAnsi="Times New Roman" w:cs="Times New Roman"/>
          <w:lang w:val="id-ID"/>
        </w:rPr>
        <w:t>k</w:t>
      </w:r>
      <w:r w:rsidRPr="00E56371">
        <w:rPr>
          <w:rFonts w:ascii="Times New Roman" w:hAnsi="Times New Roman" w:cs="Times New Roman"/>
          <w:lang w:val="id-ID"/>
        </w:rPr>
        <w:t xml:space="preserve"> dan aktivitas pengambilan keputusan bagi perusahaan baru untuk masuk, bertahan dan memenangkan persaingan dalam industri</w:t>
      </w:r>
      <w:r w:rsidR="00940A5E" w:rsidRPr="00E56371">
        <w:rPr>
          <w:rFonts w:ascii="Times New Roman" w:hAnsi="Times New Roman" w:cs="Times New Roman"/>
          <w:lang w:val="id-ID"/>
        </w:rPr>
        <w:t xml:space="preserve">, walapun sudah barang tentu juga tidak terlepas dari faktor sumber daya dan organisasional unit bisnis itu sendiri. Dalam konteks penelitian ini adalah pengaruh langsung dari orientasi wirausaha terhadap kinerja usaha tanpa variabel kontingensi sumber daya dan organisasional bisnis. Alur kajian dalam penelitian ini adalah diawali dengan pemahaman dasar </w:t>
      </w:r>
      <w:r w:rsidRPr="00E56371">
        <w:rPr>
          <w:rFonts w:ascii="Times New Roman" w:hAnsi="Times New Roman" w:cs="Times New Roman"/>
          <w:lang w:val="id-ID"/>
        </w:rPr>
        <w:t xml:space="preserve"> </w:t>
      </w:r>
      <w:r w:rsidR="00940A5E" w:rsidRPr="00E56371">
        <w:rPr>
          <w:rFonts w:ascii="Times New Roman" w:hAnsi="Times New Roman" w:cs="Times New Roman"/>
          <w:lang w:val="id-ID"/>
        </w:rPr>
        <w:t>terhadap konsepsi orientasi wirausaha, pilihan terhadap dimensi wirausaha, kinerja usaha dan hubungan antara orientasi wirausaha dengan kinerja usaha.</w:t>
      </w:r>
    </w:p>
    <w:p w:rsidR="00DA04F8" w:rsidRPr="00E56371" w:rsidRDefault="003E5639" w:rsidP="00E56371">
      <w:pPr>
        <w:autoSpaceDE w:val="0"/>
        <w:autoSpaceDN w:val="0"/>
        <w:adjustRightInd w:val="0"/>
        <w:spacing w:after="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 xml:space="preserve">Penelitian tentang wirausaha tidak terlepas dari konsep dasar orientasi wirausaha yang dicetuskan Miller (1983:771) yang mendefinisikan wirausaha sebagai seseorang yang mengikutsertakan inovasi kedalam produk yang dipasarkan, kesanggupan mengadapi resiko usaha, dan pertama masuk pasar “proactive” dengan inovasi dan memukul kalah kompetitornya. Berdasarkan </w:t>
      </w:r>
      <w:r w:rsidRPr="00E56371">
        <w:rPr>
          <w:rFonts w:ascii="Times New Roman" w:hAnsi="Times New Roman" w:cs="Times New Roman"/>
          <w:lang w:val="id-ID"/>
        </w:rPr>
        <w:lastRenderedPageBreak/>
        <w:t xml:space="preserve">konsep tersebut kemudian dikenal dengan tiga dimensi </w:t>
      </w:r>
      <w:r w:rsidR="00DA04F8" w:rsidRPr="00E56371">
        <w:rPr>
          <w:rFonts w:ascii="Times New Roman" w:hAnsi="Times New Roman" w:cs="Times New Roman"/>
          <w:lang w:val="id-ID"/>
        </w:rPr>
        <w:t xml:space="preserve">utama </w:t>
      </w:r>
      <w:r w:rsidRPr="00E56371">
        <w:rPr>
          <w:rFonts w:ascii="Times New Roman" w:hAnsi="Times New Roman" w:cs="Times New Roman"/>
          <w:lang w:val="id-ID"/>
        </w:rPr>
        <w:t xml:space="preserve">orientasi </w:t>
      </w:r>
      <w:r w:rsidR="00DA04F8" w:rsidRPr="00E56371">
        <w:rPr>
          <w:rFonts w:ascii="Times New Roman" w:hAnsi="Times New Roman" w:cs="Times New Roman"/>
          <w:lang w:val="id-ID"/>
        </w:rPr>
        <w:t xml:space="preserve">wirausaha yaitu </w:t>
      </w:r>
      <w:r w:rsidR="00DA04F8" w:rsidRPr="00E56371">
        <w:rPr>
          <w:rFonts w:ascii="Times New Roman" w:hAnsi="Times New Roman" w:cs="Times New Roman"/>
          <w:i/>
          <w:lang w:val="id-ID"/>
        </w:rPr>
        <w:t xml:space="preserve">Risk Taking, Innovativeness, </w:t>
      </w:r>
      <w:r w:rsidR="00DA04F8" w:rsidRPr="00E56371">
        <w:rPr>
          <w:rFonts w:ascii="Times New Roman" w:hAnsi="Times New Roman" w:cs="Times New Roman"/>
          <w:lang w:val="id-ID"/>
        </w:rPr>
        <w:t xml:space="preserve">dan </w:t>
      </w:r>
      <w:r w:rsidR="00DA04F8" w:rsidRPr="00E56371">
        <w:rPr>
          <w:rFonts w:ascii="Times New Roman" w:hAnsi="Times New Roman" w:cs="Times New Roman"/>
          <w:i/>
          <w:lang w:val="id-ID"/>
        </w:rPr>
        <w:t xml:space="preserve">proactiveness </w:t>
      </w:r>
      <w:r w:rsidR="00DA04F8" w:rsidRPr="00E56371">
        <w:rPr>
          <w:rFonts w:ascii="Times New Roman" w:hAnsi="Times New Roman" w:cs="Times New Roman"/>
          <w:lang w:val="id-ID"/>
        </w:rPr>
        <w:t>yang kemudian menjadi dasr dari berbagai penelitian tentang kewirausahaan dan orientasi wirausaha seperti ( Covin&amp;Slevin,1989; Wiklund, 1999; Wiklund &amp;Shepherd, 2003, 2005; Zahra&amp;Covin, 1995; Lumpkin and Dess,1996). Lumpkin and Dess (1996</w:t>
      </w:r>
      <w:r w:rsidR="00DF7015" w:rsidRPr="00E56371">
        <w:rPr>
          <w:rFonts w:ascii="Times New Roman" w:hAnsi="Times New Roman" w:cs="Times New Roman"/>
          <w:lang w:val="id-ID"/>
        </w:rPr>
        <w:t>:137</w:t>
      </w:r>
      <w:r w:rsidR="00DA04F8" w:rsidRPr="00E56371">
        <w:rPr>
          <w:rFonts w:ascii="Times New Roman" w:hAnsi="Times New Roman" w:cs="Times New Roman"/>
          <w:lang w:val="id-ID"/>
        </w:rPr>
        <w:t xml:space="preserve">) kemudian berdasarkan hasil analisisnya menambahkan dua dimensi kedalam konsepsi orientasi wirausaha yaitu </w:t>
      </w:r>
      <w:r w:rsidR="00DA04F8" w:rsidRPr="00E56371">
        <w:rPr>
          <w:rFonts w:ascii="Times New Roman" w:hAnsi="Times New Roman" w:cs="Times New Roman"/>
          <w:i/>
          <w:lang w:val="id-ID"/>
        </w:rPr>
        <w:t xml:space="preserve">competitive agresiveness </w:t>
      </w:r>
      <w:r w:rsidR="00DA04F8" w:rsidRPr="00E56371">
        <w:rPr>
          <w:rFonts w:ascii="Times New Roman" w:hAnsi="Times New Roman" w:cs="Times New Roman"/>
          <w:lang w:val="id-ID"/>
        </w:rPr>
        <w:t xml:space="preserve">dan </w:t>
      </w:r>
      <w:r w:rsidR="00DA04F8" w:rsidRPr="00E56371">
        <w:rPr>
          <w:rFonts w:ascii="Times New Roman" w:hAnsi="Times New Roman" w:cs="Times New Roman"/>
          <w:i/>
          <w:lang w:val="id-ID"/>
        </w:rPr>
        <w:t>outonomy.</w:t>
      </w:r>
      <w:r w:rsidR="00DA04F8" w:rsidRPr="00E56371">
        <w:rPr>
          <w:rFonts w:ascii="Times New Roman" w:hAnsi="Times New Roman" w:cs="Times New Roman"/>
          <w:lang w:val="id-ID"/>
        </w:rPr>
        <w:t xml:space="preserve"> </w:t>
      </w:r>
    </w:p>
    <w:p w:rsidR="000A2E17" w:rsidRPr="00E56371" w:rsidRDefault="000A2E17" w:rsidP="00E56371">
      <w:pPr>
        <w:autoSpaceDE w:val="0"/>
        <w:autoSpaceDN w:val="0"/>
        <w:adjustRightInd w:val="0"/>
        <w:spacing w:after="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 xml:space="preserve">Dimensi orientasi wirausaha sebagaimana diungkapkan Miller (1983) dan kemudian ditambahkan oleh Lumpkin and Dess (1996) adalah </w:t>
      </w:r>
      <w:r w:rsidRPr="00E56371">
        <w:rPr>
          <w:rFonts w:ascii="Times New Roman" w:hAnsi="Times New Roman" w:cs="Times New Roman"/>
          <w:i/>
          <w:lang w:val="id-ID"/>
        </w:rPr>
        <w:t xml:space="preserve">Risk Taking, Innovativeness, proactiveness, competitive agresiveness </w:t>
      </w:r>
      <w:r w:rsidRPr="00E56371">
        <w:rPr>
          <w:rFonts w:ascii="Times New Roman" w:hAnsi="Times New Roman" w:cs="Times New Roman"/>
          <w:lang w:val="id-ID"/>
        </w:rPr>
        <w:t xml:space="preserve">dan </w:t>
      </w:r>
      <w:r w:rsidRPr="00E56371">
        <w:rPr>
          <w:rFonts w:ascii="Times New Roman" w:hAnsi="Times New Roman" w:cs="Times New Roman"/>
          <w:i/>
          <w:lang w:val="id-ID"/>
        </w:rPr>
        <w:t xml:space="preserve">outonomy. </w:t>
      </w:r>
      <w:r w:rsidRPr="00E56371">
        <w:rPr>
          <w:rFonts w:ascii="Times New Roman" w:hAnsi="Times New Roman" w:cs="Times New Roman"/>
          <w:lang w:val="id-ID"/>
        </w:rPr>
        <w:t xml:space="preserve">Dimensi </w:t>
      </w:r>
      <w:r w:rsidR="00D15109" w:rsidRPr="00E56371">
        <w:rPr>
          <w:rFonts w:ascii="Times New Roman" w:hAnsi="Times New Roman" w:cs="Times New Roman"/>
          <w:i/>
        </w:rPr>
        <w:t>Innovativeness</w:t>
      </w:r>
      <w:r w:rsidR="00D15109" w:rsidRPr="00E56371">
        <w:rPr>
          <w:rFonts w:ascii="Times New Roman" w:hAnsi="Times New Roman" w:cs="Times New Roman"/>
        </w:rPr>
        <w:t xml:space="preserve"> </w:t>
      </w:r>
      <w:r w:rsidRPr="00E56371">
        <w:rPr>
          <w:rFonts w:ascii="Times New Roman" w:hAnsi="Times New Roman" w:cs="Times New Roman"/>
          <w:lang w:val="id-ID"/>
        </w:rPr>
        <w:t xml:space="preserve">dipahami sebagai </w:t>
      </w:r>
      <w:r w:rsidR="00D15109" w:rsidRPr="00E56371">
        <w:rPr>
          <w:rFonts w:ascii="Times New Roman" w:hAnsi="Times New Roman" w:cs="Times New Roman"/>
        </w:rPr>
        <w:t xml:space="preserve">kemampuan dan kemauan perusahaan untuk mendorong kreatifitas, melakukan eksperiment terhadap ide-ide baru yang berujung pada ditemukannya produk barang/jasa </w:t>
      </w:r>
      <w:r w:rsidRPr="00E56371">
        <w:rPr>
          <w:rFonts w:ascii="Times New Roman" w:hAnsi="Times New Roman" w:cs="Times New Roman"/>
        </w:rPr>
        <w:t>(Lumpkin&amp;Dess, 1996)</w:t>
      </w:r>
      <w:r w:rsidRPr="00E56371">
        <w:rPr>
          <w:rFonts w:ascii="Times New Roman" w:hAnsi="Times New Roman" w:cs="Times New Roman"/>
          <w:lang w:val="id-ID"/>
        </w:rPr>
        <w:t xml:space="preserve">, yang siap memasuki persaingan dalam industri.  </w:t>
      </w:r>
      <w:r w:rsidR="00D15109" w:rsidRPr="00E56371">
        <w:rPr>
          <w:rFonts w:ascii="Times New Roman" w:hAnsi="Times New Roman" w:cs="Times New Roman"/>
          <w:i/>
        </w:rPr>
        <w:t xml:space="preserve">Risk Taking </w:t>
      </w:r>
      <w:r w:rsidR="00D15109" w:rsidRPr="00E56371">
        <w:rPr>
          <w:rFonts w:ascii="Times New Roman" w:hAnsi="Times New Roman" w:cs="Times New Roman"/>
        </w:rPr>
        <w:t>merupakan aktifitas perusahaan yang dengan sengaja mengerjakan proyek-proyek yang memungkinkan memperoleh imbal hasil yang tinggi tetapi juga mungkin berakibat kegagalan (Miller  &amp; Friese</w:t>
      </w:r>
      <w:r w:rsidRPr="00E56371">
        <w:rPr>
          <w:rFonts w:ascii="Times New Roman" w:hAnsi="Times New Roman" w:cs="Times New Roman"/>
        </w:rPr>
        <w:t>n, 1982; Lumpkin &amp; Dess, 1996)</w:t>
      </w:r>
      <w:r w:rsidRPr="00E56371">
        <w:rPr>
          <w:rFonts w:ascii="Times New Roman" w:hAnsi="Times New Roman" w:cs="Times New Roman"/>
          <w:lang w:val="id-ID"/>
        </w:rPr>
        <w:t xml:space="preserve">. Dimensi  </w:t>
      </w:r>
      <w:r w:rsidR="00D15109" w:rsidRPr="00E56371">
        <w:rPr>
          <w:rFonts w:ascii="Times New Roman" w:hAnsi="Times New Roman" w:cs="Times New Roman"/>
          <w:i/>
        </w:rPr>
        <w:t xml:space="preserve">Proactiveness </w:t>
      </w:r>
      <w:r w:rsidR="00D15109" w:rsidRPr="00E56371">
        <w:rPr>
          <w:rFonts w:ascii="Times New Roman" w:hAnsi="Times New Roman" w:cs="Times New Roman"/>
        </w:rPr>
        <w:t xml:space="preserve">merupakan kegiatan yang dilakukan perusahaan untuk mengantisifasi kebutuhan dan permintaan masa yang akan datang, berhadapan langsung dengan pesaing dalam memanfaatkan peluang yang datang (Lumpkin&amp; Dess, 1966), atau dengan kata lain </w:t>
      </w:r>
      <w:r w:rsidR="00D15109" w:rsidRPr="00E56371">
        <w:rPr>
          <w:rFonts w:ascii="Times New Roman" w:hAnsi="Times New Roman" w:cs="Times New Roman"/>
          <w:i/>
        </w:rPr>
        <w:t xml:space="preserve">proactiveness </w:t>
      </w:r>
      <w:r w:rsidR="00D15109" w:rsidRPr="00E56371">
        <w:rPr>
          <w:rFonts w:ascii="Times New Roman" w:hAnsi="Times New Roman" w:cs="Times New Roman"/>
        </w:rPr>
        <w:t xml:space="preserve"> merupakan perusahaan yang datang pertama dengan membawa inovasi (Miller, 1983).</w:t>
      </w:r>
      <w:r w:rsidRPr="00E56371">
        <w:rPr>
          <w:rFonts w:ascii="Times New Roman" w:hAnsi="Times New Roman" w:cs="Times New Roman"/>
          <w:lang w:val="id-ID"/>
        </w:rPr>
        <w:t xml:space="preserve"> </w:t>
      </w:r>
    </w:p>
    <w:p w:rsidR="00270E2B" w:rsidRPr="00E56371" w:rsidRDefault="00100B11" w:rsidP="00E56371">
      <w:pPr>
        <w:autoSpaceDE w:val="0"/>
        <w:autoSpaceDN w:val="0"/>
        <w:adjustRightInd w:val="0"/>
        <w:spacing w:after="0" w:line="240" w:lineRule="auto"/>
        <w:ind w:firstLine="709"/>
        <w:contextualSpacing/>
        <w:jc w:val="both"/>
        <w:rPr>
          <w:rFonts w:ascii="Times New Roman" w:hAnsi="Times New Roman" w:cs="Times New Roman"/>
          <w:lang w:val="id-ID"/>
        </w:rPr>
      </w:pPr>
      <w:r w:rsidRPr="00E56371">
        <w:rPr>
          <w:rFonts w:ascii="Times New Roman" w:hAnsi="Times New Roman" w:cs="Times New Roman"/>
          <w:i/>
        </w:rPr>
        <w:t>Autonomy,</w:t>
      </w:r>
      <w:r w:rsidR="007C19F4" w:rsidRPr="00E56371">
        <w:rPr>
          <w:rFonts w:ascii="Times New Roman" w:hAnsi="Times New Roman" w:cs="Times New Roman"/>
        </w:rPr>
        <w:t xml:space="preserve"> merupakan perilaku seseorang atau tim dalam membawa ide atau visi dalam persaingan, secara umum otonomi merupakan sikap individu yang berhubungan langsung dengan pemanfaatan peluang. Dalam kerangka organisasi otonomi merupakan kebebasan organisasi dalam menghilangkan hambatan, memanfaatkan sumber daya dan berkompetisi dengan pesaing, atau perilaku internal organisasi yang berinisiatif untuk merubah produk baru</w:t>
      </w:r>
      <w:r w:rsidR="00930776" w:rsidRPr="00E56371">
        <w:rPr>
          <w:rFonts w:ascii="Times New Roman" w:hAnsi="Times New Roman" w:cs="Times New Roman"/>
          <w:lang w:val="id-ID"/>
        </w:rPr>
        <w:t xml:space="preserve"> </w:t>
      </w:r>
      <w:r w:rsidR="009E595C" w:rsidRPr="00E56371">
        <w:rPr>
          <w:rFonts w:ascii="Times New Roman" w:hAnsi="Times New Roman" w:cs="Times New Roman"/>
        </w:rPr>
        <w:t>(Lumpkin&amp; Dess, 1966)</w:t>
      </w:r>
      <w:r w:rsidR="000D7AD7" w:rsidRPr="00E56371">
        <w:rPr>
          <w:rFonts w:ascii="Times New Roman" w:hAnsi="Times New Roman" w:cs="Times New Roman"/>
        </w:rPr>
        <w:t>.</w:t>
      </w:r>
      <w:r w:rsidR="000A2E17" w:rsidRPr="00E56371">
        <w:rPr>
          <w:rFonts w:ascii="Times New Roman" w:hAnsi="Times New Roman" w:cs="Times New Roman"/>
          <w:lang w:val="id-ID"/>
        </w:rPr>
        <w:t xml:space="preserve"> </w:t>
      </w:r>
      <w:r w:rsidRPr="00E56371">
        <w:rPr>
          <w:rFonts w:ascii="Times New Roman" w:hAnsi="Times New Roman" w:cs="Times New Roman"/>
          <w:i/>
        </w:rPr>
        <w:t xml:space="preserve">Competitive aggressiveness, </w:t>
      </w:r>
      <w:r w:rsidR="007C19F4" w:rsidRPr="00E56371">
        <w:rPr>
          <w:rFonts w:ascii="Times New Roman" w:hAnsi="Times New Roman" w:cs="Times New Roman"/>
        </w:rPr>
        <w:t xml:space="preserve">merupakan kecenderungan perusahaan untuk secara langsung dan intens menantang </w:t>
      </w:r>
      <w:r w:rsidR="00756EF5" w:rsidRPr="00E56371">
        <w:rPr>
          <w:rFonts w:ascii="Times New Roman" w:hAnsi="Times New Roman" w:cs="Times New Roman"/>
        </w:rPr>
        <w:t xml:space="preserve">pesaing untuk </w:t>
      </w:r>
      <w:r w:rsidR="00756EF5" w:rsidRPr="00E56371">
        <w:rPr>
          <w:rFonts w:ascii="Times New Roman" w:hAnsi="Times New Roman" w:cs="Times New Roman"/>
        </w:rPr>
        <w:lastRenderedPageBreak/>
        <w:t xml:space="preserve">masuk atau </w:t>
      </w:r>
      <w:r w:rsidR="000D7AD7" w:rsidRPr="00E56371">
        <w:rPr>
          <w:rFonts w:ascii="Times New Roman" w:hAnsi="Times New Roman" w:cs="Times New Roman"/>
        </w:rPr>
        <w:t>m</w:t>
      </w:r>
      <w:r w:rsidR="00756EF5" w:rsidRPr="00E56371">
        <w:rPr>
          <w:rFonts w:ascii="Times New Roman" w:hAnsi="Times New Roman" w:cs="Times New Roman"/>
        </w:rPr>
        <w:t>endorong  posisi dalam pasar</w:t>
      </w:r>
      <w:r w:rsidR="00930776" w:rsidRPr="00E56371">
        <w:rPr>
          <w:rFonts w:ascii="Times New Roman" w:hAnsi="Times New Roman" w:cs="Times New Roman"/>
          <w:lang w:val="id-ID"/>
        </w:rPr>
        <w:t xml:space="preserve"> </w:t>
      </w:r>
      <w:r w:rsidR="009E595C" w:rsidRPr="00E56371">
        <w:rPr>
          <w:rFonts w:ascii="Times New Roman" w:hAnsi="Times New Roman" w:cs="Times New Roman"/>
        </w:rPr>
        <w:t>(Lumpkin&amp; Dess, 1966).</w:t>
      </w:r>
    </w:p>
    <w:p w:rsidR="00D31705" w:rsidRPr="00E56371" w:rsidRDefault="00301AEC" w:rsidP="00E56371">
      <w:pPr>
        <w:autoSpaceDE w:val="0"/>
        <w:autoSpaceDN w:val="0"/>
        <w:adjustRightInd w:val="0"/>
        <w:spacing w:after="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Berdasarkan kajian konseptual di atas dapat disimpulkan bahwa Orientasi Wirausaha secara keseluruhan dapat meningkatkatkan kinerja usaha, walapun demikian tingkat signifikansi pengaruhnya memiliki perbedaan termasuk perbedaan dalam penentuan dimensi orientasi wirausaha sebagian peneliti merujuk pada dimensi yang diungkapkan oleh Miller (1983) atau setelah menggunkan pandangan Lumpkin &amp; Dess (1996) dengan dua dimensi tambahannya. Kemudian dalam kaitan dengan penelitian ini adalah apakan secara individual (parsial) setiap dimensi dari orientasi wirausaha juga memiliki hubungan positif dengan kinerja usaha dan kemungkinan penerapan orientasi wirausaha pada instiusi bisnis yang baru berkembang sep</w:t>
      </w:r>
      <w:r w:rsidR="00D31705" w:rsidRPr="00E56371">
        <w:rPr>
          <w:rFonts w:ascii="Times New Roman" w:hAnsi="Times New Roman" w:cs="Times New Roman"/>
          <w:lang w:val="id-ID"/>
        </w:rPr>
        <w:t>e</w:t>
      </w:r>
      <w:r w:rsidRPr="00E56371">
        <w:rPr>
          <w:rFonts w:ascii="Times New Roman" w:hAnsi="Times New Roman" w:cs="Times New Roman"/>
          <w:lang w:val="id-ID"/>
        </w:rPr>
        <w:t>rti Usaha Mikro, Kecil dan Menengah (UMKM)</w:t>
      </w:r>
      <w:r w:rsidR="00D31705" w:rsidRPr="00E56371">
        <w:rPr>
          <w:rFonts w:ascii="Times New Roman" w:hAnsi="Times New Roman" w:cs="Times New Roman"/>
          <w:lang w:val="id-ID"/>
        </w:rPr>
        <w:t xml:space="preserve">. </w:t>
      </w:r>
    </w:p>
    <w:p w:rsidR="006F4E87" w:rsidRPr="00E56371" w:rsidRDefault="00D31705" w:rsidP="00E56371">
      <w:pPr>
        <w:autoSpaceDE w:val="0"/>
        <w:autoSpaceDN w:val="0"/>
        <w:adjustRightInd w:val="0"/>
        <w:spacing w:after="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Wiklund &amp; Shepherd (200</w:t>
      </w:r>
      <w:r w:rsidR="00C06557" w:rsidRPr="00E56371">
        <w:rPr>
          <w:rFonts w:ascii="Times New Roman" w:hAnsi="Times New Roman" w:cs="Times New Roman"/>
          <w:lang w:val="id-ID"/>
        </w:rPr>
        <w:t>5</w:t>
      </w:r>
      <w:r w:rsidRPr="00E56371">
        <w:rPr>
          <w:rFonts w:ascii="Times New Roman" w:hAnsi="Times New Roman" w:cs="Times New Roman"/>
          <w:lang w:val="id-ID"/>
        </w:rPr>
        <w:t>,75) menyatakan bahwa Orientasi Wirausaha secara menyeluruh memiliki pengaruh positif yang universal terhadap kinerja usaha, berdasarkan pandangan tersebut maka bentuk usaha apapun dengan tingkat dan kategori yang berbeda dapat diartikan bahwa jika unit usaha menerakan orientasi wirausaha maka kinerja usaha perusahaan itu akan meningkat, walapun terlihat sangat optimistis tetapi dasar dari penerapan konsepsi ini sangat jelas dan dapat di buktikan dalam beberapa penelitian terdahulu seperti (Covin &amp; Slevin, 1989</w:t>
      </w:r>
      <w:r w:rsidR="007C21BC" w:rsidRPr="00E56371">
        <w:rPr>
          <w:rFonts w:ascii="Times New Roman" w:hAnsi="Times New Roman" w:cs="Times New Roman"/>
          <w:lang w:val="id-ID"/>
        </w:rPr>
        <w:t>; Zahra dan Covin, 1995</w:t>
      </w:r>
      <w:r w:rsidRPr="00E56371">
        <w:rPr>
          <w:rFonts w:ascii="Times New Roman" w:hAnsi="Times New Roman" w:cs="Times New Roman"/>
          <w:lang w:val="id-ID"/>
        </w:rPr>
        <w:t>)</w:t>
      </w:r>
      <w:r w:rsidR="003D44E0" w:rsidRPr="00E56371">
        <w:rPr>
          <w:rFonts w:ascii="Times New Roman" w:hAnsi="Times New Roman" w:cs="Times New Roman"/>
          <w:lang w:val="id-ID"/>
        </w:rPr>
        <w:t>; (Mahmud &amp; Hanafi, 2013:83)</w:t>
      </w:r>
      <w:r w:rsidRPr="00E56371">
        <w:rPr>
          <w:rFonts w:ascii="Times New Roman" w:hAnsi="Times New Roman" w:cs="Times New Roman"/>
          <w:lang w:val="id-ID"/>
        </w:rPr>
        <w:t>.</w:t>
      </w:r>
      <w:r w:rsidR="007C21BC" w:rsidRPr="00E56371">
        <w:rPr>
          <w:rFonts w:ascii="Times New Roman" w:hAnsi="Times New Roman" w:cs="Times New Roman"/>
          <w:lang w:val="id-ID"/>
        </w:rPr>
        <w:t xml:space="preserve"> Dalam kaitan dengan konsepsi tersebut maka hipotesis penelitian ini adalah diduga terdapat</w:t>
      </w:r>
      <w:r w:rsidRPr="00E56371">
        <w:rPr>
          <w:rFonts w:ascii="Times New Roman" w:hAnsi="Times New Roman" w:cs="Times New Roman"/>
          <w:lang w:val="id-ID"/>
        </w:rPr>
        <w:t xml:space="preserve"> </w:t>
      </w:r>
      <w:r w:rsidR="007C21BC" w:rsidRPr="00E56371">
        <w:rPr>
          <w:rFonts w:ascii="Times New Roman" w:hAnsi="Times New Roman" w:cs="Times New Roman"/>
          <w:lang w:val="id-ID"/>
        </w:rPr>
        <w:t>pengaruh antara keseluruhan dimensi orientasi wirausaha dengan kinerja UMKM, dengan asumsi bahwa faktor sumber daya dan aksesibitas terhadap sumber daya yang dimiliki UMKM bersifat tetap.</w:t>
      </w:r>
    </w:p>
    <w:p w:rsidR="007C21BC" w:rsidRPr="00E56371" w:rsidRDefault="00C06557" w:rsidP="00E56371">
      <w:pPr>
        <w:autoSpaceDE w:val="0"/>
        <w:autoSpaceDN w:val="0"/>
        <w:adjustRightInd w:val="0"/>
        <w:spacing w:after="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Dalam keajian berikutnya adalah k</w:t>
      </w:r>
      <w:r w:rsidR="007C21BC" w:rsidRPr="00E56371">
        <w:rPr>
          <w:rFonts w:ascii="Times New Roman" w:hAnsi="Times New Roman" w:cs="Times New Roman"/>
          <w:lang w:val="id-ID"/>
        </w:rPr>
        <w:t xml:space="preserve">emungkinan </w:t>
      </w:r>
      <w:r w:rsidRPr="00E56371">
        <w:rPr>
          <w:rFonts w:ascii="Times New Roman" w:hAnsi="Times New Roman" w:cs="Times New Roman"/>
          <w:lang w:val="id-ID"/>
        </w:rPr>
        <w:t xml:space="preserve">adanya pengaruh positif dari masing-masing dimensi orientasi wirausaha </w:t>
      </w:r>
      <w:r w:rsidRPr="00E56371">
        <w:rPr>
          <w:rFonts w:ascii="Times New Roman" w:hAnsi="Times New Roman" w:cs="Times New Roman"/>
          <w:lang w:val="id-ID"/>
        </w:rPr>
        <w:lastRenderedPageBreak/>
        <w:t>terhadap kinerja usaha, karena jika merujuk pada beberapa hasil penelitian asumsi tersebut sangat mungkin. Konsepsi dasar dari Lumpkin &amp; Dess (1996) secara jelas menyatakan bahwa perlu adanya penelitian tentang pengaruh masing-masing dimensi orientasi wirausaha terhadap kinerja usaha. Wiklund &amp; Shepherd (2005,75) secara konseptual berdasarkan hasil penelitian dari Schumpeter (1934); Brown &amp; Eisenhardt (1998); Zahra &amp; Covin (1995)</w:t>
      </w:r>
      <w:r w:rsidR="00023E1E" w:rsidRPr="00E56371">
        <w:rPr>
          <w:rFonts w:ascii="Times New Roman" w:hAnsi="Times New Roman" w:cs="Times New Roman"/>
          <w:lang w:val="id-ID"/>
        </w:rPr>
        <w:t>; Marc, 1991 dan McGrath (2001) menyatakan bahwa secara individual dimensi orientasi wirausaha berpengaruh positif terhadap kinerja usaha. hasil penelitian yang sama dalam tataran praktis dihasilkan oleh Hughes &amp; Morgan (2007, 656-657). Berdasarkan pandangan tersebut Hipotesis kedua dari penelitian ini adalah diduga terdapat pengaruh positif masing-masing dimensi orientasi wirausaha terhadap kinerja UMKM.</w:t>
      </w:r>
    </w:p>
    <w:p w:rsidR="00C24BB0" w:rsidRDefault="00D04BB8" w:rsidP="00E56371">
      <w:pPr>
        <w:autoSpaceDE w:val="0"/>
        <w:autoSpaceDN w:val="0"/>
        <w:adjustRightInd w:val="0"/>
        <w:spacing w:after="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 xml:space="preserve">Dalam penelitian ini dimensi Orientasi Wirausaha yang menjadi dasar penilaian adalah konsepsi Miller (1983) yaitu </w:t>
      </w:r>
      <w:r w:rsidRPr="00E56371">
        <w:rPr>
          <w:rFonts w:ascii="Times New Roman" w:hAnsi="Times New Roman" w:cs="Times New Roman"/>
          <w:i/>
          <w:lang w:val="id-ID"/>
        </w:rPr>
        <w:t xml:space="preserve">Risk Taking, Innovativeness, </w:t>
      </w:r>
      <w:r w:rsidRPr="00E56371">
        <w:rPr>
          <w:rFonts w:ascii="Times New Roman" w:hAnsi="Times New Roman" w:cs="Times New Roman"/>
          <w:lang w:val="id-ID"/>
        </w:rPr>
        <w:t xml:space="preserve">dan </w:t>
      </w:r>
      <w:r w:rsidRPr="00E56371">
        <w:rPr>
          <w:rFonts w:ascii="Times New Roman" w:hAnsi="Times New Roman" w:cs="Times New Roman"/>
          <w:i/>
          <w:lang w:val="id-ID"/>
        </w:rPr>
        <w:t>proactiveness</w:t>
      </w:r>
      <w:r w:rsidR="00AB4FDE" w:rsidRPr="00E56371">
        <w:rPr>
          <w:rFonts w:ascii="Times New Roman" w:hAnsi="Times New Roman" w:cs="Times New Roman"/>
          <w:i/>
          <w:lang w:val="id-ID"/>
        </w:rPr>
        <w:t>.</w:t>
      </w:r>
      <w:r w:rsidRPr="00E56371">
        <w:rPr>
          <w:rFonts w:ascii="Times New Roman" w:hAnsi="Times New Roman" w:cs="Times New Roman"/>
          <w:i/>
          <w:lang w:val="id-ID"/>
        </w:rPr>
        <w:t xml:space="preserve"> </w:t>
      </w:r>
      <w:r w:rsidR="00AB4FDE" w:rsidRPr="00E56371">
        <w:rPr>
          <w:rFonts w:ascii="Times New Roman" w:hAnsi="Times New Roman" w:cs="Times New Roman"/>
          <w:lang w:val="id-ID"/>
        </w:rPr>
        <w:t>Dalam penelitian ini karena objek penelitian adalah UMKM maka digunakan pengukuran kinerja usaha adalah proxy dari pertumbuhan (</w:t>
      </w:r>
      <w:r w:rsidR="00AB4FDE" w:rsidRPr="00E56371">
        <w:rPr>
          <w:rFonts w:ascii="Times New Roman" w:hAnsi="Times New Roman" w:cs="Times New Roman"/>
          <w:i/>
          <w:lang w:val="id-ID"/>
        </w:rPr>
        <w:t>growth</w:t>
      </w:r>
      <w:r w:rsidR="00AB4FDE" w:rsidRPr="00E56371">
        <w:rPr>
          <w:rFonts w:ascii="Times New Roman" w:hAnsi="Times New Roman" w:cs="Times New Roman"/>
          <w:lang w:val="id-ID"/>
        </w:rPr>
        <w:t>) karena penilaian ini lebih akurat dan dapat di terima dibanding pengukuran kinerja keuangan (Wiklund &amp; Shepherd (2005,</w:t>
      </w:r>
      <w:r w:rsidR="00035EB8" w:rsidRPr="00E56371">
        <w:rPr>
          <w:rFonts w:ascii="Times New Roman" w:hAnsi="Times New Roman" w:cs="Times New Roman"/>
          <w:lang w:val="id-ID"/>
        </w:rPr>
        <w:t>80</w:t>
      </w:r>
      <w:r w:rsidR="00AB4FDE" w:rsidRPr="00E56371">
        <w:rPr>
          <w:rFonts w:ascii="Times New Roman" w:hAnsi="Times New Roman" w:cs="Times New Roman"/>
          <w:lang w:val="id-ID"/>
        </w:rPr>
        <w:t>)</w:t>
      </w:r>
      <w:r w:rsidR="00035EB8" w:rsidRPr="00E56371">
        <w:rPr>
          <w:rFonts w:ascii="Times New Roman" w:hAnsi="Times New Roman" w:cs="Times New Roman"/>
          <w:lang w:val="id-ID"/>
        </w:rPr>
        <w:t xml:space="preserve">, dengan demikian </w:t>
      </w:r>
      <w:r w:rsidRPr="00E56371">
        <w:rPr>
          <w:rFonts w:ascii="Times New Roman" w:hAnsi="Times New Roman" w:cs="Times New Roman"/>
          <w:lang w:val="id-ID"/>
        </w:rPr>
        <w:t xml:space="preserve">kinerja usaha menggunkan dimensi </w:t>
      </w:r>
      <w:r w:rsidRPr="00E56371">
        <w:rPr>
          <w:rFonts w:ascii="Times New Roman" w:hAnsi="Times New Roman" w:cs="Times New Roman"/>
          <w:i/>
          <w:lang w:val="id-ID"/>
        </w:rPr>
        <w:t xml:space="preserve">costumer performance </w:t>
      </w:r>
      <w:r w:rsidRPr="00E56371">
        <w:rPr>
          <w:rFonts w:ascii="Times New Roman" w:hAnsi="Times New Roman" w:cs="Times New Roman"/>
          <w:lang w:val="id-ID"/>
        </w:rPr>
        <w:t xml:space="preserve">(Kinerja Pelanggan) dan </w:t>
      </w:r>
      <w:r w:rsidRPr="00E56371">
        <w:rPr>
          <w:rFonts w:ascii="Times New Roman" w:hAnsi="Times New Roman" w:cs="Times New Roman"/>
          <w:i/>
          <w:lang w:val="id-ID"/>
        </w:rPr>
        <w:t xml:space="preserve">Product Performance </w:t>
      </w:r>
      <w:r w:rsidRPr="00E56371">
        <w:rPr>
          <w:rFonts w:ascii="Times New Roman" w:hAnsi="Times New Roman" w:cs="Times New Roman"/>
          <w:lang w:val="id-ID"/>
        </w:rPr>
        <w:t>(Kinerja Produk) dari penelitian Hughes &amp; Morgan (2007</w:t>
      </w:r>
      <w:r w:rsidR="00B3452B" w:rsidRPr="00E56371">
        <w:rPr>
          <w:rFonts w:ascii="Times New Roman" w:hAnsi="Times New Roman" w:cs="Times New Roman"/>
          <w:lang w:val="id-ID"/>
        </w:rPr>
        <w:t>:</w:t>
      </w:r>
      <w:r w:rsidRPr="00E56371">
        <w:rPr>
          <w:rFonts w:ascii="Times New Roman" w:hAnsi="Times New Roman" w:cs="Times New Roman"/>
          <w:lang w:val="id-ID"/>
        </w:rPr>
        <w:t xml:space="preserve">655). Lebih lanjut dalam penelitiannya Hughes &amp; Morgan (2007) dimensi kinerja pelanggan di peroleh dari dimensi </w:t>
      </w:r>
      <w:r w:rsidR="0064474B" w:rsidRPr="00E56371">
        <w:rPr>
          <w:rFonts w:ascii="Times New Roman" w:hAnsi="Times New Roman" w:cs="Times New Roman"/>
          <w:lang w:val="id-ID"/>
        </w:rPr>
        <w:t>penambahan jumlah pelanggan dan jumlah pelanggan yang keluar, sedangkan dimensi kinerja produk diukur dari tingkat penjualan dan sharing pasar, untuk sharing pasar dalam penelitian ini tidak dilakukan pengujian karena kondisi produk UMKM dalam pasar relatif kecil dan sulit diukur.</w:t>
      </w:r>
    </w:p>
    <w:p w:rsidR="00C24BB0" w:rsidRDefault="00C24BB0" w:rsidP="00E56371">
      <w:pPr>
        <w:autoSpaceDE w:val="0"/>
        <w:autoSpaceDN w:val="0"/>
        <w:adjustRightInd w:val="0"/>
        <w:spacing w:after="0" w:line="240" w:lineRule="auto"/>
        <w:ind w:firstLine="709"/>
        <w:contextualSpacing/>
        <w:jc w:val="both"/>
        <w:rPr>
          <w:rFonts w:ascii="Times New Roman" w:hAnsi="Times New Roman" w:cs="Times New Roman"/>
          <w:lang w:val="id-ID"/>
        </w:rPr>
        <w:sectPr w:rsidR="00C24BB0" w:rsidSect="00C24BB0">
          <w:type w:val="continuous"/>
          <w:pgSz w:w="11907" w:h="16840" w:code="9"/>
          <w:pgMar w:top="1440" w:right="1440" w:bottom="1440" w:left="1440" w:header="720" w:footer="720" w:gutter="0"/>
          <w:cols w:num="2" w:space="720"/>
          <w:docGrid w:linePitch="360"/>
        </w:sectPr>
      </w:pPr>
    </w:p>
    <w:p w:rsidR="00023E1E" w:rsidRPr="00E56371" w:rsidRDefault="00023E1E" w:rsidP="00E56371">
      <w:pPr>
        <w:autoSpaceDE w:val="0"/>
        <w:autoSpaceDN w:val="0"/>
        <w:adjustRightInd w:val="0"/>
        <w:spacing w:after="0" w:line="240" w:lineRule="auto"/>
        <w:ind w:firstLine="709"/>
        <w:contextualSpacing/>
        <w:jc w:val="both"/>
        <w:rPr>
          <w:rFonts w:ascii="Times New Roman" w:hAnsi="Times New Roman" w:cs="Times New Roman"/>
          <w:i/>
          <w:lang w:val="id-ID"/>
        </w:rPr>
      </w:pPr>
    </w:p>
    <w:p w:rsidR="00121D9E" w:rsidRPr="00E56371" w:rsidRDefault="00121D9E" w:rsidP="00E56371">
      <w:pPr>
        <w:autoSpaceDE w:val="0"/>
        <w:autoSpaceDN w:val="0"/>
        <w:adjustRightInd w:val="0"/>
        <w:spacing w:after="0" w:line="240" w:lineRule="auto"/>
        <w:ind w:firstLine="709"/>
        <w:contextualSpacing/>
        <w:jc w:val="both"/>
        <w:rPr>
          <w:rFonts w:ascii="Times New Roman" w:hAnsi="Times New Roman" w:cs="Times New Roman"/>
          <w:lang w:val="id-ID"/>
        </w:rPr>
      </w:pPr>
    </w:p>
    <w:p w:rsidR="00B528AC" w:rsidRPr="00E56371" w:rsidRDefault="00B528AC" w:rsidP="00E56371">
      <w:pPr>
        <w:spacing w:after="120" w:line="240" w:lineRule="auto"/>
        <w:contextualSpacing/>
        <w:rPr>
          <w:rFonts w:ascii="Times New Roman" w:hAnsi="Times New Roman" w:cs="Times New Roman"/>
          <w:b/>
          <w:lang w:val="id-ID"/>
        </w:rPr>
      </w:pPr>
      <w:r w:rsidRPr="00E56371">
        <w:rPr>
          <w:rFonts w:ascii="Times New Roman" w:hAnsi="Times New Roman" w:cs="Times New Roman"/>
          <w:b/>
          <w:lang w:val="id-ID"/>
        </w:rPr>
        <w:t>Hasil dan Pembahasan</w:t>
      </w:r>
    </w:p>
    <w:p w:rsidR="00C24BB0" w:rsidRDefault="00C24BB0" w:rsidP="00E56371">
      <w:pPr>
        <w:spacing w:after="120" w:line="240" w:lineRule="auto"/>
        <w:ind w:firstLine="709"/>
        <w:contextualSpacing/>
        <w:jc w:val="both"/>
        <w:rPr>
          <w:rFonts w:ascii="Times New Roman" w:hAnsi="Times New Roman" w:cs="Times New Roman"/>
          <w:lang w:val="id-ID"/>
        </w:rPr>
        <w:sectPr w:rsidR="00C24BB0" w:rsidSect="00C24BB0">
          <w:type w:val="continuous"/>
          <w:pgSz w:w="11907" w:h="16840" w:code="9"/>
          <w:pgMar w:top="1440" w:right="1440" w:bottom="1440" w:left="1440" w:header="720" w:footer="720" w:gutter="0"/>
          <w:cols w:space="720"/>
          <w:docGrid w:linePitch="360"/>
        </w:sectPr>
      </w:pPr>
    </w:p>
    <w:p w:rsidR="00C24BB0" w:rsidRDefault="00B3452B" w:rsidP="00E56371">
      <w:pPr>
        <w:spacing w:after="120" w:line="240" w:lineRule="auto"/>
        <w:ind w:firstLine="709"/>
        <w:contextualSpacing/>
        <w:jc w:val="both"/>
        <w:rPr>
          <w:rFonts w:ascii="Times New Roman" w:hAnsi="Times New Roman" w:cs="Times New Roman"/>
          <w:lang w:val="id-ID"/>
        </w:rPr>
        <w:sectPr w:rsidR="00C24BB0" w:rsidSect="00C24BB0">
          <w:type w:val="continuous"/>
          <w:pgSz w:w="11907" w:h="16840" w:code="9"/>
          <w:pgMar w:top="1440" w:right="1440" w:bottom="1440" w:left="1440" w:header="720" w:footer="720" w:gutter="0"/>
          <w:cols w:num="2" w:space="720"/>
          <w:docGrid w:linePitch="360"/>
        </w:sectPr>
      </w:pPr>
      <w:r w:rsidRPr="00E56371">
        <w:rPr>
          <w:rFonts w:ascii="Times New Roman" w:hAnsi="Times New Roman" w:cs="Times New Roman"/>
          <w:lang w:val="id-ID"/>
        </w:rPr>
        <w:lastRenderedPageBreak/>
        <w:t xml:space="preserve">Tabel 1 menunjukan matrik korelasi Pearson Product Moment dari setiap variabel penelitian. Berdasarkan hasil perhitungan ini tendensi awal tentang hubungan antara masing-masing dimensi orientasi wirausaha terhadap kinerja menunjukan hubungan positif signifikat di level alfa 0,01, hal ini berarti sejalan dengan indikasi Lumpkin &amp; Dess </w:t>
      </w:r>
      <w:r w:rsidRPr="00E56371">
        <w:rPr>
          <w:rFonts w:ascii="Times New Roman" w:hAnsi="Times New Roman" w:cs="Times New Roman"/>
          <w:lang w:val="id-ID"/>
        </w:rPr>
        <w:lastRenderedPageBreak/>
        <w:t xml:space="preserve">(1996) tentang independensi setiap dimensi orientasi wirausaha dan tendensi orientasi wirausaha terhadap kinerja usaha, hal yang sama di peroleh dari penelitian Hughes &amp; Morgan (2007:656). Keinginan mengambil resiko memiliki korelasi yang paling kuat terhadap kinerja usaha dibandingkan dengan dimensi innovasi dan dimensi </w:t>
      </w:r>
      <w:r w:rsidR="005A46B2" w:rsidRPr="00E56371">
        <w:rPr>
          <w:rFonts w:ascii="Times New Roman" w:hAnsi="Times New Roman" w:cs="Times New Roman"/>
          <w:lang w:val="id-ID"/>
        </w:rPr>
        <w:t>proaktif</w:t>
      </w:r>
      <w:r w:rsidRPr="00E56371">
        <w:rPr>
          <w:rFonts w:ascii="Times New Roman" w:hAnsi="Times New Roman" w:cs="Times New Roman"/>
          <w:lang w:val="id-ID"/>
        </w:rPr>
        <w:t xml:space="preserve">. </w:t>
      </w:r>
    </w:p>
    <w:p w:rsidR="00B528AC" w:rsidRDefault="00B528AC" w:rsidP="00E56371">
      <w:pPr>
        <w:spacing w:after="120" w:line="240" w:lineRule="auto"/>
        <w:ind w:firstLine="709"/>
        <w:contextualSpacing/>
        <w:jc w:val="both"/>
        <w:rPr>
          <w:rFonts w:ascii="Times New Roman" w:hAnsi="Times New Roman" w:cs="Times New Roman"/>
          <w:lang w:val="id-ID"/>
        </w:rPr>
      </w:pPr>
    </w:p>
    <w:p w:rsidR="00C24BB0" w:rsidRDefault="00C24BB0" w:rsidP="00E56371">
      <w:pPr>
        <w:spacing w:after="120" w:line="240" w:lineRule="auto"/>
        <w:ind w:firstLine="709"/>
        <w:contextualSpacing/>
        <w:jc w:val="both"/>
        <w:rPr>
          <w:rFonts w:ascii="Times New Roman" w:hAnsi="Times New Roman" w:cs="Times New Roman"/>
          <w:lang w:val="id-ID"/>
        </w:rPr>
      </w:pPr>
    </w:p>
    <w:p w:rsidR="00C24BB0" w:rsidRDefault="00C24BB0" w:rsidP="00E56371">
      <w:pPr>
        <w:spacing w:after="120" w:line="240" w:lineRule="auto"/>
        <w:ind w:firstLine="709"/>
        <w:contextualSpacing/>
        <w:jc w:val="both"/>
        <w:rPr>
          <w:rFonts w:ascii="Times New Roman" w:hAnsi="Times New Roman" w:cs="Times New Roman"/>
          <w:lang w:val="id-ID"/>
        </w:rPr>
      </w:pPr>
    </w:p>
    <w:p w:rsidR="00C24BB0" w:rsidRDefault="00C24BB0" w:rsidP="00E56371">
      <w:pPr>
        <w:spacing w:after="120" w:line="240" w:lineRule="auto"/>
        <w:ind w:firstLine="709"/>
        <w:contextualSpacing/>
        <w:jc w:val="both"/>
        <w:rPr>
          <w:rFonts w:ascii="Times New Roman" w:hAnsi="Times New Roman" w:cs="Times New Roman"/>
          <w:lang w:val="id-ID"/>
        </w:rPr>
      </w:pPr>
    </w:p>
    <w:tbl>
      <w:tblPr>
        <w:tblW w:w="8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7"/>
        <w:gridCol w:w="1956"/>
        <w:gridCol w:w="1212"/>
        <w:gridCol w:w="1550"/>
        <w:gridCol w:w="1258"/>
        <w:gridCol w:w="1349"/>
      </w:tblGrid>
      <w:tr w:rsidR="00B3452B" w:rsidRPr="00E56371" w:rsidTr="00C24BB0">
        <w:trPr>
          <w:cantSplit/>
        </w:trPr>
        <w:tc>
          <w:tcPr>
            <w:tcW w:w="8842" w:type="dxa"/>
            <w:gridSpan w:val="6"/>
            <w:tcBorders>
              <w:top w:val="nil"/>
              <w:left w:val="nil"/>
              <w:bottom w:val="nil"/>
              <w:right w:val="nil"/>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b/>
                <w:bCs/>
                <w:color w:val="000000"/>
                <w:lang w:val="id-ID"/>
              </w:rPr>
              <w:t>Tabel 1</w:t>
            </w:r>
          </w:p>
        </w:tc>
      </w:tr>
      <w:tr w:rsidR="00B3452B" w:rsidRPr="00E56371" w:rsidTr="00C24BB0">
        <w:trPr>
          <w:cantSplit/>
        </w:trPr>
        <w:tc>
          <w:tcPr>
            <w:tcW w:w="3473" w:type="dxa"/>
            <w:gridSpan w:val="2"/>
            <w:tcBorders>
              <w:top w:val="single" w:sz="16" w:space="0" w:color="000000"/>
              <w:left w:val="single" w:sz="16" w:space="0" w:color="000000"/>
              <w:bottom w:val="single" w:sz="16" w:space="0" w:color="000000"/>
              <w:right w:val="nil"/>
            </w:tcBorders>
            <w:shd w:val="clear" w:color="auto" w:fill="FFFFFF"/>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p>
        </w:tc>
        <w:tc>
          <w:tcPr>
            <w:tcW w:w="1212" w:type="dxa"/>
            <w:tcBorders>
              <w:top w:val="single" w:sz="16" w:space="0" w:color="000000"/>
              <w:left w:val="single" w:sz="16" w:space="0" w:color="000000"/>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RiskTaking</w:t>
            </w:r>
          </w:p>
        </w:tc>
        <w:tc>
          <w:tcPr>
            <w:tcW w:w="1550" w:type="dxa"/>
            <w:tcBorders>
              <w:top w:val="single" w:sz="16" w:space="0" w:color="000000"/>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Innovativeness</w:t>
            </w:r>
          </w:p>
        </w:tc>
        <w:tc>
          <w:tcPr>
            <w:tcW w:w="1258" w:type="dxa"/>
            <w:tcBorders>
              <w:top w:val="single" w:sz="16" w:space="0" w:color="000000"/>
              <w:bottom w:val="single" w:sz="16" w:space="0" w:color="000000"/>
            </w:tcBorders>
            <w:shd w:val="clear" w:color="auto" w:fill="FFFFFF"/>
          </w:tcPr>
          <w:p w:rsidR="00B3452B" w:rsidRPr="00E56371" w:rsidRDefault="005A46B2" w:rsidP="00E56371">
            <w:pPr>
              <w:autoSpaceDE w:val="0"/>
              <w:autoSpaceDN w:val="0"/>
              <w:adjustRightInd w:val="0"/>
              <w:spacing w:after="0" w:line="240" w:lineRule="auto"/>
              <w:ind w:left="60" w:right="60"/>
              <w:contextualSpacing/>
              <w:jc w:val="center"/>
              <w:rPr>
                <w:rFonts w:ascii="Times New Roman" w:hAnsi="Times New Roman" w:cs="Times New Roman"/>
                <w:color w:val="000000"/>
                <w:lang w:val="id-ID"/>
              </w:rPr>
            </w:pPr>
            <w:r w:rsidRPr="00E56371">
              <w:rPr>
                <w:rFonts w:ascii="Times New Roman" w:hAnsi="Times New Roman" w:cs="Times New Roman"/>
                <w:color w:val="000000"/>
                <w:lang w:val="id-ID"/>
              </w:rPr>
              <w:t>Proaktif</w:t>
            </w:r>
          </w:p>
        </w:tc>
        <w:tc>
          <w:tcPr>
            <w:tcW w:w="1349" w:type="dxa"/>
            <w:tcBorders>
              <w:top w:val="single" w:sz="16" w:space="0" w:color="000000"/>
              <w:bottom w:val="single" w:sz="16" w:space="0" w:color="000000"/>
              <w:right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Performance</w:t>
            </w:r>
          </w:p>
        </w:tc>
      </w:tr>
      <w:tr w:rsidR="00B3452B" w:rsidRPr="00E56371" w:rsidTr="00C24BB0">
        <w:trPr>
          <w:cantSplit/>
        </w:trPr>
        <w:tc>
          <w:tcPr>
            <w:tcW w:w="1517" w:type="dxa"/>
            <w:vMerge w:val="restart"/>
            <w:tcBorders>
              <w:top w:val="single" w:sz="16" w:space="0" w:color="000000"/>
              <w:left w:val="single" w:sz="16" w:space="0" w:color="000000"/>
              <w:bottom w:val="nil"/>
              <w:right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RiskTaking</w:t>
            </w:r>
          </w:p>
        </w:tc>
        <w:tc>
          <w:tcPr>
            <w:tcW w:w="1956" w:type="dxa"/>
            <w:tcBorders>
              <w:top w:val="single" w:sz="16" w:space="0" w:color="000000"/>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Pearson Correlation</w:t>
            </w:r>
          </w:p>
        </w:tc>
        <w:tc>
          <w:tcPr>
            <w:tcW w:w="1212" w:type="dxa"/>
            <w:tcBorders>
              <w:top w:val="single" w:sz="16" w:space="0" w:color="000000"/>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1</w:t>
            </w:r>
          </w:p>
        </w:tc>
        <w:tc>
          <w:tcPr>
            <w:tcW w:w="1550" w:type="dxa"/>
            <w:tcBorders>
              <w:top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,608</w:t>
            </w:r>
            <w:r w:rsidRPr="00E56371">
              <w:rPr>
                <w:rFonts w:ascii="Times New Roman" w:hAnsi="Times New Roman" w:cs="Times New Roman"/>
                <w:color w:val="000000"/>
                <w:vertAlign w:val="superscript"/>
              </w:rPr>
              <w:t>**</w:t>
            </w:r>
          </w:p>
        </w:tc>
        <w:tc>
          <w:tcPr>
            <w:tcW w:w="1258" w:type="dxa"/>
            <w:tcBorders>
              <w:top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,542</w:t>
            </w:r>
            <w:r w:rsidRPr="00E56371">
              <w:rPr>
                <w:rFonts w:ascii="Times New Roman" w:hAnsi="Times New Roman" w:cs="Times New Roman"/>
                <w:color w:val="000000"/>
                <w:vertAlign w:val="superscript"/>
              </w:rPr>
              <w:t>**</w:t>
            </w:r>
          </w:p>
        </w:tc>
        <w:tc>
          <w:tcPr>
            <w:tcW w:w="1349" w:type="dxa"/>
            <w:tcBorders>
              <w:top w:val="single" w:sz="16" w:space="0" w:color="000000"/>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,682</w:t>
            </w:r>
            <w:r w:rsidRPr="00E56371">
              <w:rPr>
                <w:rFonts w:ascii="Times New Roman" w:hAnsi="Times New Roman" w:cs="Times New Roman"/>
                <w:color w:val="000000"/>
                <w:vertAlign w:val="superscript"/>
              </w:rPr>
              <w:t>**</w:t>
            </w:r>
          </w:p>
        </w:tc>
      </w:tr>
      <w:tr w:rsidR="00B3452B" w:rsidRPr="00E56371" w:rsidTr="00C24BB0">
        <w:trPr>
          <w:cantSplit/>
        </w:trPr>
        <w:tc>
          <w:tcPr>
            <w:tcW w:w="1517" w:type="dxa"/>
            <w:vMerge/>
            <w:tcBorders>
              <w:top w:val="single" w:sz="16" w:space="0" w:color="000000"/>
              <w:left w:val="single" w:sz="16" w:space="0" w:color="000000"/>
              <w:bottom w:val="nil"/>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95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Sig. (2-tailed)</w:t>
            </w:r>
          </w:p>
        </w:tc>
        <w:tc>
          <w:tcPr>
            <w:tcW w:w="1212" w:type="dxa"/>
            <w:tcBorders>
              <w:top w:val="nil"/>
              <w:left w:val="single" w:sz="16" w:space="0" w:color="000000"/>
              <w:bottom w:val="nil"/>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c>
          <w:tcPr>
            <w:tcW w:w="1550"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c>
          <w:tcPr>
            <w:tcW w:w="1258"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c>
          <w:tcPr>
            <w:tcW w:w="1349" w:type="dxa"/>
            <w:tcBorders>
              <w:top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r>
      <w:tr w:rsidR="00B3452B" w:rsidRPr="00E56371" w:rsidTr="00C24BB0">
        <w:trPr>
          <w:cantSplit/>
        </w:trPr>
        <w:tc>
          <w:tcPr>
            <w:tcW w:w="1517" w:type="dxa"/>
            <w:vMerge/>
            <w:tcBorders>
              <w:top w:val="single" w:sz="16" w:space="0" w:color="000000"/>
              <w:left w:val="single" w:sz="16" w:space="0" w:color="000000"/>
              <w:bottom w:val="nil"/>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95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N</w:t>
            </w:r>
          </w:p>
        </w:tc>
        <w:tc>
          <w:tcPr>
            <w:tcW w:w="1212" w:type="dxa"/>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550"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258"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349" w:type="dxa"/>
            <w:tcBorders>
              <w:top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r>
      <w:tr w:rsidR="00B3452B" w:rsidRPr="00E56371" w:rsidTr="00C24BB0">
        <w:trPr>
          <w:cantSplit/>
        </w:trPr>
        <w:tc>
          <w:tcPr>
            <w:tcW w:w="1517" w:type="dxa"/>
            <w:vMerge w:val="restart"/>
            <w:tcBorders>
              <w:top w:val="nil"/>
              <w:left w:val="single" w:sz="16" w:space="0" w:color="000000"/>
              <w:bottom w:val="nil"/>
              <w:right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Innovativeness</w:t>
            </w:r>
          </w:p>
        </w:tc>
        <w:tc>
          <w:tcPr>
            <w:tcW w:w="195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Pearson Correlation</w:t>
            </w:r>
          </w:p>
        </w:tc>
        <w:tc>
          <w:tcPr>
            <w:tcW w:w="1212" w:type="dxa"/>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,608</w:t>
            </w:r>
            <w:r w:rsidRPr="00E56371">
              <w:rPr>
                <w:rFonts w:ascii="Times New Roman" w:hAnsi="Times New Roman" w:cs="Times New Roman"/>
                <w:color w:val="000000"/>
                <w:vertAlign w:val="superscript"/>
              </w:rPr>
              <w:t>**</w:t>
            </w:r>
          </w:p>
        </w:tc>
        <w:tc>
          <w:tcPr>
            <w:tcW w:w="1550"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1</w:t>
            </w:r>
          </w:p>
        </w:tc>
        <w:tc>
          <w:tcPr>
            <w:tcW w:w="1258"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,579</w:t>
            </w:r>
            <w:r w:rsidRPr="00E56371">
              <w:rPr>
                <w:rFonts w:ascii="Times New Roman" w:hAnsi="Times New Roman" w:cs="Times New Roman"/>
                <w:color w:val="000000"/>
                <w:vertAlign w:val="superscript"/>
              </w:rPr>
              <w:t>**</w:t>
            </w:r>
          </w:p>
        </w:tc>
        <w:tc>
          <w:tcPr>
            <w:tcW w:w="1349" w:type="dxa"/>
            <w:tcBorders>
              <w:top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,527</w:t>
            </w:r>
            <w:r w:rsidRPr="00E56371">
              <w:rPr>
                <w:rFonts w:ascii="Times New Roman" w:hAnsi="Times New Roman" w:cs="Times New Roman"/>
                <w:color w:val="000000"/>
                <w:vertAlign w:val="superscript"/>
              </w:rPr>
              <w:t>**</w:t>
            </w:r>
          </w:p>
        </w:tc>
      </w:tr>
      <w:tr w:rsidR="00B3452B" w:rsidRPr="00E56371" w:rsidTr="00C24BB0">
        <w:trPr>
          <w:cantSplit/>
        </w:trPr>
        <w:tc>
          <w:tcPr>
            <w:tcW w:w="1517" w:type="dxa"/>
            <w:vMerge/>
            <w:tcBorders>
              <w:top w:val="nil"/>
              <w:left w:val="single" w:sz="16" w:space="0" w:color="000000"/>
              <w:bottom w:val="nil"/>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95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Sig. (2-tailed)</w:t>
            </w:r>
          </w:p>
        </w:tc>
        <w:tc>
          <w:tcPr>
            <w:tcW w:w="1212" w:type="dxa"/>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c>
          <w:tcPr>
            <w:tcW w:w="1550" w:type="dxa"/>
            <w:tcBorders>
              <w:top w:val="nil"/>
              <w:bottom w:val="nil"/>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c>
          <w:tcPr>
            <w:tcW w:w="1258"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c>
          <w:tcPr>
            <w:tcW w:w="1349" w:type="dxa"/>
            <w:tcBorders>
              <w:top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r>
      <w:tr w:rsidR="00B3452B" w:rsidRPr="00E56371" w:rsidTr="00C24BB0">
        <w:trPr>
          <w:cantSplit/>
        </w:trPr>
        <w:tc>
          <w:tcPr>
            <w:tcW w:w="1517" w:type="dxa"/>
            <w:vMerge/>
            <w:tcBorders>
              <w:top w:val="nil"/>
              <w:left w:val="single" w:sz="16" w:space="0" w:color="000000"/>
              <w:bottom w:val="nil"/>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95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N</w:t>
            </w:r>
          </w:p>
        </w:tc>
        <w:tc>
          <w:tcPr>
            <w:tcW w:w="1212" w:type="dxa"/>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550"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258"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349" w:type="dxa"/>
            <w:tcBorders>
              <w:top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r>
      <w:tr w:rsidR="00B3452B" w:rsidRPr="00E56371" w:rsidTr="00C24BB0">
        <w:trPr>
          <w:cantSplit/>
        </w:trPr>
        <w:tc>
          <w:tcPr>
            <w:tcW w:w="1517" w:type="dxa"/>
            <w:vMerge w:val="restart"/>
            <w:tcBorders>
              <w:top w:val="nil"/>
              <w:left w:val="single" w:sz="16" w:space="0" w:color="000000"/>
              <w:bottom w:val="nil"/>
              <w:right w:val="nil"/>
            </w:tcBorders>
            <w:shd w:val="clear" w:color="auto" w:fill="FFFFFF"/>
            <w:vAlign w:val="center"/>
          </w:tcPr>
          <w:p w:rsidR="00B3452B" w:rsidRPr="00E56371" w:rsidRDefault="005A46B2" w:rsidP="00E56371">
            <w:pPr>
              <w:autoSpaceDE w:val="0"/>
              <w:autoSpaceDN w:val="0"/>
              <w:adjustRightInd w:val="0"/>
              <w:spacing w:after="0" w:line="240" w:lineRule="auto"/>
              <w:ind w:left="60" w:right="60"/>
              <w:contextualSpacing/>
              <w:rPr>
                <w:rFonts w:ascii="Times New Roman" w:hAnsi="Times New Roman" w:cs="Times New Roman"/>
                <w:color w:val="000000"/>
                <w:lang w:val="id-ID"/>
              </w:rPr>
            </w:pPr>
            <w:r w:rsidRPr="00E56371">
              <w:rPr>
                <w:rFonts w:ascii="Times New Roman" w:hAnsi="Times New Roman" w:cs="Times New Roman"/>
                <w:color w:val="000000"/>
                <w:lang w:val="id-ID"/>
              </w:rPr>
              <w:t>Proaktif</w:t>
            </w:r>
          </w:p>
        </w:tc>
        <w:tc>
          <w:tcPr>
            <w:tcW w:w="195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Pearson Correlation</w:t>
            </w:r>
          </w:p>
        </w:tc>
        <w:tc>
          <w:tcPr>
            <w:tcW w:w="1212" w:type="dxa"/>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,542</w:t>
            </w:r>
            <w:r w:rsidRPr="00E56371">
              <w:rPr>
                <w:rFonts w:ascii="Times New Roman" w:hAnsi="Times New Roman" w:cs="Times New Roman"/>
                <w:color w:val="000000"/>
                <w:vertAlign w:val="superscript"/>
              </w:rPr>
              <w:t>**</w:t>
            </w:r>
          </w:p>
        </w:tc>
        <w:tc>
          <w:tcPr>
            <w:tcW w:w="1550"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,579</w:t>
            </w:r>
            <w:r w:rsidRPr="00E56371">
              <w:rPr>
                <w:rFonts w:ascii="Times New Roman" w:hAnsi="Times New Roman" w:cs="Times New Roman"/>
                <w:color w:val="000000"/>
                <w:vertAlign w:val="superscript"/>
              </w:rPr>
              <w:t>**</w:t>
            </w:r>
          </w:p>
        </w:tc>
        <w:tc>
          <w:tcPr>
            <w:tcW w:w="1258"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1</w:t>
            </w:r>
          </w:p>
        </w:tc>
        <w:tc>
          <w:tcPr>
            <w:tcW w:w="1349" w:type="dxa"/>
            <w:tcBorders>
              <w:top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,511</w:t>
            </w:r>
            <w:r w:rsidRPr="00E56371">
              <w:rPr>
                <w:rFonts w:ascii="Times New Roman" w:hAnsi="Times New Roman" w:cs="Times New Roman"/>
                <w:color w:val="000000"/>
                <w:vertAlign w:val="superscript"/>
              </w:rPr>
              <w:t>**</w:t>
            </w:r>
          </w:p>
        </w:tc>
      </w:tr>
      <w:tr w:rsidR="00B3452B" w:rsidRPr="00E56371" w:rsidTr="00C24BB0">
        <w:trPr>
          <w:cantSplit/>
        </w:trPr>
        <w:tc>
          <w:tcPr>
            <w:tcW w:w="1517" w:type="dxa"/>
            <w:vMerge/>
            <w:tcBorders>
              <w:top w:val="nil"/>
              <w:left w:val="single" w:sz="16" w:space="0" w:color="000000"/>
              <w:bottom w:val="nil"/>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95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Sig. (2-tailed)</w:t>
            </w:r>
          </w:p>
        </w:tc>
        <w:tc>
          <w:tcPr>
            <w:tcW w:w="1212" w:type="dxa"/>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c>
          <w:tcPr>
            <w:tcW w:w="1550"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c>
          <w:tcPr>
            <w:tcW w:w="1258" w:type="dxa"/>
            <w:tcBorders>
              <w:top w:val="nil"/>
              <w:bottom w:val="nil"/>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c>
          <w:tcPr>
            <w:tcW w:w="1349" w:type="dxa"/>
            <w:tcBorders>
              <w:top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r>
      <w:tr w:rsidR="00B3452B" w:rsidRPr="00E56371" w:rsidTr="00C24BB0">
        <w:trPr>
          <w:cantSplit/>
        </w:trPr>
        <w:tc>
          <w:tcPr>
            <w:tcW w:w="1517" w:type="dxa"/>
            <w:vMerge/>
            <w:tcBorders>
              <w:top w:val="nil"/>
              <w:left w:val="single" w:sz="16" w:space="0" w:color="000000"/>
              <w:bottom w:val="nil"/>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95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N</w:t>
            </w:r>
          </w:p>
        </w:tc>
        <w:tc>
          <w:tcPr>
            <w:tcW w:w="1212" w:type="dxa"/>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550"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258"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349" w:type="dxa"/>
            <w:tcBorders>
              <w:top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r>
      <w:tr w:rsidR="00B3452B" w:rsidRPr="00E56371" w:rsidTr="00C24BB0">
        <w:trPr>
          <w:cantSplit/>
        </w:trPr>
        <w:tc>
          <w:tcPr>
            <w:tcW w:w="1517" w:type="dxa"/>
            <w:vMerge w:val="restart"/>
            <w:tcBorders>
              <w:top w:val="nil"/>
              <w:left w:val="single" w:sz="16" w:space="0" w:color="000000"/>
              <w:bottom w:val="single" w:sz="16" w:space="0" w:color="000000"/>
              <w:right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Performance</w:t>
            </w:r>
          </w:p>
        </w:tc>
        <w:tc>
          <w:tcPr>
            <w:tcW w:w="195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Pearson Correlation</w:t>
            </w:r>
          </w:p>
        </w:tc>
        <w:tc>
          <w:tcPr>
            <w:tcW w:w="1212" w:type="dxa"/>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,682</w:t>
            </w:r>
            <w:r w:rsidRPr="00E56371">
              <w:rPr>
                <w:rFonts w:ascii="Times New Roman" w:hAnsi="Times New Roman" w:cs="Times New Roman"/>
                <w:color w:val="000000"/>
                <w:vertAlign w:val="superscript"/>
              </w:rPr>
              <w:t>**</w:t>
            </w:r>
          </w:p>
        </w:tc>
        <w:tc>
          <w:tcPr>
            <w:tcW w:w="1550"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,527</w:t>
            </w:r>
            <w:r w:rsidRPr="00E56371">
              <w:rPr>
                <w:rFonts w:ascii="Times New Roman" w:hAnsi="Times New Roman" w:cs="Times New Roman"/>
                <w:color w:val="000000"/>
                <w:vertAlign w:val="superscript"/>
              </w:rPr>
              <w:t>**</w:t>
            </w:r>
          </w:p>
        </w:tc>
        <w:tc>
          <w:tcPr>
            <w:tcW w:w="1258"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,511</w:t>
            </w:r>
            <w:r w:rsidRPr="00E56371">
              <w:rPr>
                <w:rFonts w:ascii="Times New Roman" w:hAnsi="Times New Roman" w:cs="Times New Roman"/>
                <w:color w:val="000000"/>
                <w:vertAlign w:val="superscript"/>
              </w:rPr>
              <w:t>**</w:t>
            </w:r>
          </w:p>
        </w:tc>
        <w:tc>
          <w:tcPr>
            <w:tcW w:w="1349" w:type="dxa"/>
            <w:tcBorders>
              <w:top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1</w:t>
            </w:r>
          </w:p>
        </w:tc>
      </w:tr>
      <w:tr w:rsidR="00B3452B" w:rsidRPr="00E56371" w:rsidTr="00C24BB0">
        <w:trPr>
          <w:cantSplit/>
        </w:trPr>
        <w:tc>
          <w:tcPr>
            <w:tcW w:w="1517" w:type="dxa"/>
            <w:vMerge/>
            <w:tcBorders>
              <w:top w:val="nil"/>
              <w:left w:val="single" w:sz="16" w:space="0" w:color="000000"/>
              <w:bottom w:val="single" w:sz="16" w:space="0" w:color="000000"/>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95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Sig. (2-tailed)</w:t>
            </w:r>
          </w:p>
        </w:tc>
        <w:tc>
          <w:tcPr>
            <w:tcW w:w="1212" w:type="dxa"/>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c>
          <w:tcPr>
            <w:tcW w:w="1550"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c>
          <w:tcPr>
            <w:tcW w:w="1258"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c>
          <w:tcPr>
            <w:tcW w:w="1349" w:type="dxa"/>
            <w:tcBorders>
              <w:top w:val="nil"/>
              <w:bottom w:val="nil"/>
              <w:right w:val="single" w:sz="16" w:space="0" w:color="000000"/>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r>
      <w:tr w:rsidR="00B3452B" w:rsidRPr="00E56371" w:rsidTr="00C24BB0">
        <w:trPr>
          <w:cantSplit/>
        </w:trPr>
        <w:tc>
          <w:tcPr>
            <w:tcW w:w="1517" w:type="dxa"/>
            <w:vMerge/>
            <w:tcBorders>
              <w:top w:val="nil"/>
              <w:left w:val="single" w:sz="16" w:space="0" w:color="000000"/>
              <w:bottom w:val="single" w:sz="16" w:space="0" w:color="000000"/>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c>
          <w:tcPr>
            <w:tcW w:w="1956" w:type="dxa"/>
            <w:tcBorders>
              <w:top w:val="nil"/>
              <w:left w:val="nil"/>
              <w:bottom w:val="single" w:sz="16" w:space="0" w:color="000000"/>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N</w:t>
            </w:r>
          </w:p>
        </w:tc>
        <w:tc>
          <w:tcPr>
            <w:tcW w:w="1212" w:type="dxa"/>
            <w:tcBorders>
              <w:top w:val="nil"/>
              <w:left w:val="single" w:sz="16" w:space="0" w:color="000000"/>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550" w:type="dxa"/>
            <w:tcBorders>
              <w:top w:val="nil"/>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258" w:type="dxa"/>
            <w:tcBorders>
              <w:top w:val="nil"/>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c>
          <w:tcPr>
            <w:tcW w:w="1349" w:type="dxa"/>
            <w:tcBorders>
              <w:top w:val="nil"/>
              <w:bottom w:val="single" w:sz="16" w:space="0" w:color="000000"/>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74</w:t>
            </w:r>
          </w:p>
        </w:tc>
      </w:tr>
      <w:tr w:rsidR="00B3452B" w:rsidRPr="00E56371" w:rsidTr="00C24BB0">
        <w:trPr>
          <w:cantSplit/>
        </w:trPr>
        <w:tc>
          <w:tcPr>
            <w:tcW w:w="8842" w:type="dxa"/>
            <w:gridSpan w:val="6"/>
            <w:tcBorders>
              <w:top w:val="nil"/>
              <w:left w:val="nil"/>
              <w:bottom w:val="nil"/>
              <w:right w:val="nil"/>
            </w:tcBorders>
            <w:shd w:val="clear" w:color="auto" w:fill="FFFFFF"/>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 Correlation is significant at the 0.01 level (2-tailed).</w:t>
            </w:r>
          </w:p>
        </w:tc>
      </w:tr>
    </w:tbl>
    <w:p w:rsidR="00B3452B" w:rsidRPr="00E56371" w:rsidRDefault="00B3452B" w:rsidP="00E56371">
      <w:pPr>
        <w:spacing w:after="120" w:line="240" w:lineRule="auto"/>
        <w:ind w:firstLine="709"/>
        <w:contextualSpacing/>
        <w:jc w:val="both"/>
        <w:rPr>
          <w:rFonts w:ascii="Times New Roman" w:hAnsi="Times New Roman" w:cs="Times New Roman"/>
          <w:lang w:val="id-ID"/>
        </w:rPr>
      </w:pPr>
    </w:p>
    <w:p w:rsidR="00C24BB0" w:rsidRDefault="00C24BB0" w:rsidP="00E56371">
      <w:pPr>
        <w:spacing w:after="120" w:line="240" w:lineRule="auto"/>
        <w:ind w:firstLine="709"/>
        <w:contextualSpacing/>
        <w:jc w:val="both"/>
        <w:rPr>
          <w:rFonts w:ascii="Times New Roman" w:hAnsi="Times New Roman" w:cs="Times New Roman"/>
          <w:lang w:val="id-ID"/>
        </w:rPr>
        <w:sectPr w:rsidR="00C24BB0" w:rsidSect="00C24BB0">
          <w:type w:val="continuous"/>
          <w:pgSz w:w="11907" w:h="16840" w:code="9"/>
          <w:pgMar w:top="1440" w:right="1440" w:bottom="1440" w:left="1440" w:header="720" w:footer="720" w:gutter="0"/>
          <w:cols w:space="720"/>
          <w:docGrid w:linePitch="360"/>
        </w:sectPr>
      </w:pPr>
    </w:p>
    <w:p w:rsidR="00B3452B" w:rsidRPr="00E56371" w:rsidRDefault="00B3452B" w:rsidP="00E56371">
      <w:pPr>
        <w:spacing w:after="12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lastRenderedPageBreak/>
        <w:t xml:space="preserve">Hasil perhitungan yang dilihat pada tabel 2 menunjukan bahwa tingkat hubungan antara semua dimensi Orientasi Wirausaha terhadap kinerja adalah 50,1 % dan tingkat signifikansi pengaruh dengan F-test </w:t>
      </w:r>
      <w:r w:rsidR="006076E0" w:rsidRPr="00E56371">
        <w:rPr>
          <w:rFonts w:ascii="Times New Roman" w:hAnsi="Times New Roman" w:cs="Times New Roman"/>
          <w:lang w:val="id-ID"/>
        </w:rPr>
        <w:t xml:space="preserve">(tabel 4) diperoleh </w:t>
      </w:r>
      <w:r w:rsidRPr="00E56371">
        <w:rPr>
          <w:rFonts w:ascii="Times New Roman" w:hAnsi="Times New Roman" w:cs="Times New Roman"/>
          <w:lang w:val="id-ID"/>
        </w:rPr>
        <w:t xml:space="preserve">P value </w:t>
      </w:r>
      <w:r w:rsidR="006076E0" w:rsidRPr="00E56371">
        <w:rPr>
          <w:rFonts w:ascii="Times New Roman" w:hAnsi="Times New Roman" w:cs="Times New Roman"/>
          <w:lang w:val="id-ID"/>
        </w:rPr>
        <w:t xml:space="preserve">sebesar </w:t>
      </w:r>
      <w:r w:rsidRPr="00E56371">
        <w:rPr>
          <w:rFonts w:ascii="Times New Roman" w:hAnsi="Times New Roman" w:cs="Times New Roman"/>
          <w:lang w:val="id-ID"/>
        </w:rPr>
        <w:t>0,000.</w:t>
      </w:r>
      <w:r w:rsidR="006076E0" w:rsidRPr="00E56371">
        <w:rPr>
          <w:rFonts w:ascii="Times New Roman" w:hAnsi="Times New Roman" w:cs="Times New Roman"/>
          <w:lang w:val="id-ID"/>
        </w:rPr>
        <w:t>, b</w:t>
      </w:r>
      <w:r w:rsidRPr="00E56371">
        <w:rPr>
          <w:rFonts w:ascii="Times New Roman" w:hAnsi="Times New Roman" w:cs="Times New Roman"/>
          <w:lang w:val="id-ID"/>
        </w:rPr>
        <w:t xml:space="preserve">erarti bahwa </w:t>
      </w:r>
      <w:r w:rsidR="006076E0" w:rsidRPr="00E56371">
        <w:rPr>
          <w:rFonts w:ascii="Times New Roman" w:hAnsi="Times New Roman" w:cs="Times New Roman"/>
          <w:lang w:val="id-ID"/>
        </w:rPr>
        <w:t>semua dimensi orientasi wirausaha secara signifikat mempengaruhi kinerja usaha, sehingga dengan demikian hipotesis penelitian sebagaimana dinyatakan di atas terbukti.</w:t>
      </w:r>
    </w:p>
    <w:p w:rsidR="006076E0" w:rsidRPr="00E56371" w:rsidRDefault="006076E0" w:rsidP="00E56371">
      <w:pPr>
        <w:spacing w:after="12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 xml:space="preserve">Pada tabel 4, hasil perhitungan statistikal dengan metode regresi berganda menunjukan hasil yang beragam pada setiap dimensi orientasi wirausaha. </w:t>
      </w:r>
      <w:r w:rsidR="009640F1" w:rsidRPr="00E56371">
        <w:rPr>
          <w:rFonts w:ascii="Times New Roman" w:hAnsi="Times New Roman" w:cs="Times New Roman"/>
          <w:lang w:val="id-ID"/>
        </w:rPr>
        <w:t>D</w:t>
      </w:r>
      <w:r w:rsidRPr="00E56371">
        <w:rPr>
          <w:rFonts w:ascii="Times New Roman" w:hAnsi="Times New Roman" w:cs="Times New Roman"/>
          <w:lang w:val="id-ID"/>
        </w:rPr>
        <w:t>imensi keinginan mengambil resiko (</w:t>
      </w:r>
      <w:r w:rsidRPr="00E56371">
        <w:rPr>
          <w:rFonts w:ascii="Times New Roman" w:hAnsi="Times New Roman" w:cs="Times New Roman"/>
          <w:i/>
          <w:lang w:val="id-ID"/>
        </w:rPr>
        <w:t>risk taking</w:t>
      </w:r>
      <w:r w:rsidRPr="00E56371">
        <w:rPr>
          <w:rFonts w:ascii="Times New Roman" w:hAnsi="Times New Roman" w:cs="Times New Roman"/>
          <w:lang w:val="id-ID"/>
        </w:rPr>
        <w:t xml:space="preserve">) </w:t>
      </w:r>
      <w:r w:rsidR="009640F1" w:rsidRPr="00E56371">
        <w:rPr>
          <w:rFonts w:ascii="Times New Roman" w:hAnsi="Times New Roman" w:cs="Times New Roman"/>
          <w:lang w:val="id-ID"/>
        </w:rPr>
        <w:t xml:space="preserve">menunjukan hasil yang paling positif dan berdasarkan hasil perhitungan berarti </w:t>
      </w:r>
      <w:r w:rsidRPr="00E56371">
        <w:rPr>
          <w:rFonts w:ascii="Times New Roman" w:hAnsi="Times New Roman" w:cs="Times New Roman"/>
          <w:lang w:val="id-ID"/>
        </w:rPr>
        <w:lastRenderedPageBreak/>
        <w:t>berpengaruh positif dan signifikan dengan β=1,032 dan ρ = 0.00&lt;0.01</w:t>
      </w:r>
      <w:r w:rsidR="009640F1" w:rsidRPr="00E56371">
        <w:rPr>
          <w:rFonts w:ascii="Times New Roman" w:hAnsi="Times New Roman" w:cs="Times New Roman"/>
          <w:lang w:val="id-ID"/>
        </w:rPr>
        <w:t>, hal ini juga berarti hipotesis dapat dibuktikan.</w:t>
      </w:r>
    </w:p>
    <w:p w:rsidR="009640F1" w:rsidRDefault="009640F1" w:rsidP="00E56371">
      <w:pPr>
        <w:spacing w:after="12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 xml:space="preserve">Dimensi Inovasi menunjukan hasil yang sedikit berbeda, secara individual dimensi ini berpengaruh postif terhadap kinerja usaha dengan tingkat β=0,207, tetapi tidak signifikan yang ditunjukan dengan hasil t-test dimensi ini memiliki ρ = 0.322, atau ρ &gt; 0.01. Pada dimensi </w:t>
      </w:r>
      <w:r w:rsidR="005A46B2" w:rsidRPr="00E56371">
        <w:rPr>
          <w:rFonts w:ascii="Times New Roman" w:hAnsi="Times New Roman" w:cs="Times New Roman"/>
          <w:lang w:val="id-ID"/>
        </w:rPr>
        <w:t>proaktif</w:t>
      </w:r>
      <w:r w:rsidRPr="00E56371">
        <w:rPr>
          <w:rFonts w:ascii="Times New Roman" w:hAnsi="Times New Roman" w:cs="Times New Roman"/>
          <w:lang w:val="id-ID"/>
        </w:rPr>
        <w:t xml:space="preserve"> berdasarkan hasil perhitungan statistik dan t-test menunjukan hasil yang sama dengan inovasi, dimensi ini memiliki nilai β=0,240 yang juga berarti berpengaruh positif terhadap kinerja usaha tetapi tidak signifikan karena memiliki nilai ρ = 0.143, atau ρ &gt; 0.01 pada tingkat alfa 0,01.</w:t>
      </w:r>
    </w:p>
    <w:p w:rsidR="00C24BB0" w:rsidRDefault="00C24BB0" w:rsidP="00E56371">
      <w:pPr>
        <w:spacing w:after="120" w:line="240" w:lineRule="auto"/>
        <w:ind w:firstLine="709"/>
        <w:contextualSpacing/>
        <w:jc w:val="both"/>
        <w:rPr>
          <w:rFonts w:ascii="Times New Roman" w:hAnsi="Times New Roman" w:cs="Times New Roman"/>
          <w:lang w:val="id-ID"/>
        </w:rPr>
        <w:sectPr w:rsidR="00C24BB0" w:rsidSect="00C24BB0">
          <w:type w:val="continuous"/>
          <w:pgSz w:w="11907" w:h="16840" w:code="9"/>
          <w:pgMar w:top="1440" w:right="1440" w:bottom="1440" w:left="1440" w:header="720" w:footer="720" w:gutter="0"/>
          <w:cols w:num="2" w:space="720"/>
          <w:docGrid w:linePitch="360"/>
        </w:sectPr>
      </w:pPr>
    </w:p>
    <w:p w:rsidR="00B3452B" w:rsidRPr="00A250A4" w:rsidRDefault="00B3452B" w:rsidP="00E56371">
      <w:pPr>
        <w:autoSpaceDE w:val="0"/>
        <w:autoSpaceDN w:val="0"/>
        <w:adjustRightInd w:val="0"/>
        <w:spacing w:after="0" w:line="240" w:lineRule="auto"/>
        <w:contextualSpacing/>
        <w:rPr>
          <w:rFonts w:ascii="Times New Roman" w:hAnsi="Times New Roman" w:cs="Times New Roman"/>
          <w:lang w:val="id-ID"/>
        </w:rPr>
      </w:pPr>
    </w:p>
    <w:tbl>
      <w:tblPr>
        <w:tblW w:w="7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46"/>
        <w:gridCol w:w="1000"/>
        <w:gridCol w:w="212"/>
        <w:gridCol w:w="849"/>
        <w:gridCol w:w="607"/>
        <w:gridCol w:w="848"/>
        <w:gridCol w:w="152"/>
        <w:gridCol w:w="1303"/>
        <w:gridCol w:w="77"/>
        <w:gridCol w:w="1000"/>
        <w:gridCol w:w="1000"/>
      </w:tblGrid>
      <w:tr w:rsidR="00B3452B" w:rsidRPr="00E56371" w:rsidTr="006076E0">
        <w:trPr>
          <w:gridAfter w:val="3"/>
          <w:wAfter w:w="2077" w:type="dxa"/>
          <w:cantSplit/>
        </w:trPr>
        <w:tc>
          <w:tcPr>
            <w:tcW w:w="5745" w:type="dxa"/>
            <w:gridSpan w:val="9"/>
            <w:tcBorders>
              <w:top w:val="nil"/>
              <w:left w:val="nil"/>
              <w:bottom w:val="nil"/>
              <w:right w:val="nil"/>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lang w:val="id-ID"/>
              </w:rPr>
            </w:pPr>
            <w:r w:rsidRPr="00E56371">
              <w:rPr>
                <w:rFonts w:ascii="Times New Roman" w:hAnsi="Times New Roman" w:cs="Times New Roman"/>
                <w:color w:val="000000"/>
                <w:lang w:val="id-ID"/>
              </w:rPr>
              <w:t>Tabel 2</w:t>
            </w:r>
          </w:p>
        </w:tc>
      </w:tr>
      <w:tr w:rsidR="00B3452B" w:rsidRPr="00E56371" w:rsidTr="006076E0">
        <w:trPr>
          <w:gridAfter w:val="3"/>
          <w:wAfter w:w="2077" w:type="dxa"/>
          <w:cantSplit/>
        </w:trPr>
        <w:tc>
          <w:tcPr>
            <w:tcW w:w="774"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Model</w:t>
            </w:r>
          </w:p>
        </w:tc>
        <w:tc>
          <w:tcPr>
            <w:tcW w:w="1000" w:type="dxa"/>
            <w:tcBorders>
              <w:top w:val="single" w:sz="16" w:space="0" w:color="000000"/>
              <w:left w:val="single" w:sz="16" w:space="0" w:color="000000"/>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R</w:t>
            </w:r>
          </w:p>
        </w:tc>
        <w:tc>
          <w:tcPr>
            <w:tcW w:w="1061" w:type="dxa"/>
            <w:gridSpan w:val="2"/>
            <w:tcBorders>
              <w:top w:val="single" w:sz="16" w:space="0" w:color="000000"/>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R Square</w:t>
            </w:r>
          </w:p>
        </w:tc>
        <w:tc>
          <w:tcPr>
            <w:tcW w:w="1455" w:type="dxa"/>
            <w:gridSpan w:val="2"/>
            <w:tcBorders>
              <w:top w:val="single" w:sz="16" w:space="0" w:color="000000"/>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Adjusted R Square</w:t>
            </w:r>
          </w:p>
        </w:tc>
        <w:tc>
          <w:tcPr>
            <w:tcW w:w="1455" w:type="dxa"/>
            <w:gridSpan w:val="2"/>
            <w:tcBorders>
              <w:top w:val="single" w:sz="16" w:space="0" w:color="000000"/>
              <w:bottom w:val="single" w:sz="16" w:space="0" w:color="000000"/>
              <w:right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Std. Error of the Estimate</w:t>
            </w:r>
          </w:p>
        </w:tc>
      </w:tr>
      <w:tr w:rsidR="00B3452B" w:rsidRPr="00E56371" w:rsidTr="006076E0">
        <w:trPr>
          <w:gridAfter w:val="3"/>
          <w:wAfter w:w="2077" w:type="dxa"/>
          <w:cantSplit/>
        </w:trPr>
        <w:tc>
          <w:tcPr>
            <w:tcW w:w="77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,708</w:t>
            </w:r>
            <w:r w:rsidRPr="00E56371">
              <w:rPr>
                <w:rFonts w:ascii="Times New Roman" w:hAnsi="Times New Roman" w:cs="Times New Roman"/>
                <w:color w:val="000000"/>
                <w:vertAlign w:val="superscript"/>
              </w:rPr>
              <w:t>a</w:t>
            </w:r>
          </w:p>
        </w:tc>
        <w:tc>
          <w:tcPr>
            <w:tcW w:w="1061" w:type="dxa"/>
            <w:gridSpan w:val="2"/>
            <w:tcBorders>
              <w:top w:val="single" w:sz="16" w:space="0" w:color="000000"/>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,501</w:t>
            </w:r>
          </w:p>
        </w:tc>
        <w:tc>
          <w:tcPr>
            <w:tcW w:w="1455" w:type="dxa"/>
            <w:gridSpan w:val="2"/>
            <w:tcBorders>
              <w:top w:val="single" w:sz="16" w:space="0" w:color="000000"/>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,480</w:t>
            </w:r>
          </w:p>
        </w:tc>
        <w:tc>
          <w:tcPr>
            <w:tcW w:w="1455" w:type="dxa"/>
            <w:gridSpan w:val="2"/>
            <w:tcBorders>
              <w:top w:val="single" w:sz="16" w:space="0" w:color="000000"/>
              <w:bottom w:val="single" w:sz="16" w:space="0" w:color="000000"/>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2,92804</w:t>
            </w:r>
          </w:p>
        </w:tc>
      </w:tr>
      <w:tr w:rsidR="00B3452B" w:rsidRPr="00E56371" w:rsidTr="006076E0">
        <w:trPr>
          <w:gridAfter w:val="3"/>
          <w:wAfter w:w="2077" w:type="dxa"/>
          <w:cantSplit/>
        </w:trPr>
        <w:tc>
          <w:tcPr>
            <w:tcW w:w="5745" w:type="dxa"/>
            <w:gridSpan w:val="9"/>
            <w:tcBorders>
              <w:top w:val="nil"/>
              <w:left w:val="nil"/>
              <w:bottom w:val="nil"/>
              <w:right w:val="nil"/>
            </w:tcBorders>
            <w:shd w:val="clear" w:color="auto" w:fill="FFFFFF"/>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p>
        </w:tc>
      </w:tr>
      <w:tr w:rsidR="00B3452B" w:rsidRPr="00E56371" w:rsidTr="006076E0">
        <w:trPr>
          <w:cantSplit/>
        </w:trPr>
        <w:tc>
          <w:tcPr>
            <w:tcW w:w="7822" w:type="dxa"/>
            <w:gridSpan w:val="12"/>
            <w:tcBorders>
              <w:top w:val="nil"/>
              <w:left w:val="nil"/>
              <w:bottom w:val="nil"/>
              <w:right w:val="nil"/>
            </w:tcBorders>
            <w:shd w:val="clear" w:color="auto" w:fill="FFFFFF"/>
          </w:tcPr>
          <w:p w:rsidR="00B3452B" w:rsidRPr="00E56371" w:rsidRDefault="009640F1" w:rsidP="00E56371">
            <w:pPr>
              <w:autoSpaceDE w:val="0"/>
              <w:autoSpaceDN w:val="0"/>
              <w:adjustRightInd w:val="0"/>
              <w:spacing w:after="0" w:line="240" w:lineRule="auto"/>
              <w:ind w:left="60" w:right="60"/>
              <w:contextualSpacing/>
              <w:jc w:val="center"/>
              <w:rPr>
                <w:rFonts w:ascii="Times New Roman" w:hAnsi="Times New Roman" w:cs="Times New Roman"/>
                <w:color w:val="000000"/>
                <w:lang w:val="id-ID"/>
              </w:rPr>
            </w:pPr>
            <w:r w:rsidRPr="00E56371">
              <w:rPr>
                <w:rFonts w:ascii="Times New Roman" w:hAnsi="Times New Roman" w:cs="Times New Roman"/>
                <w:color w:val="000000"/>
                <w:lang w:val="id-ID"/>
              </w:rPr>
              <w:t>Tabel 3</w:t>
            </w:r>
          </w:p>
        </w:tc>
      </w:tr>
      <w:tr w:rsidR="00B3452B" w:rsidRPr="00E56371" w:rsidTr="006076E0">
        <w:trPr>
          <w:cantSplit/>
        </w:trPr>
        <w:tc>
          <w:tcPr>
            <w:tcW w:w="1986" w:type="dxa"/>
            <w:gridSpan w:val="4"/>
            <w:tcBorders>
              <w:top w:val="single" w:sz="16" w:space="0" w:color="000000"/>
              <w:left w:val="single" w:sz="16" w:space="0" w:color="000000"/>
              <w:bottom w:val="single" w:sz="16" w:space="0" w:color="000000"/>
              <w:right w:val="nil"/>
            </w:tcBorders>
            <w:shd w:val="clear" w:color="auto" w:fill="FFFFFF"/>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Model</w:t>
            </w:r>
          </w:p>
        </w:tc>
        <w:tc>
          <w:tcPr>
            <w:tcW w:w="1456" w:type="dxa"/>
            <w:gridSpan w:val="2"/>
            <w:tcBorders>
              <w:top w:val="single" w:sz="16" w:space="0" w:color="000000"/>
              <w:left w:val="single" w:sz="16" w:space="0" w:color="000000"/>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Sum of Squares</w:t>
            </w:r>
          </w:p>
        </w:tc>
        <w:tc>
          <w:tcPr>
            <w:tcW w:w="1000" w:type="dxa"/>
            <w:gridSpan w:val="2"/>
            <w:tcBorders>
              <w:top w:val="single" w:sz="16" w:space="0" w:color="000000"/>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df</w:t>
            </w:r>
          </w:p>
        </w:tc>
        <w:tc>
          <w:tcPr>
            <w:tcW w:w="1380" w:type="dxa"/>
            <w:gridSpan w:val="2"/>
            <w:tcBorders>
              <w:top w:val="single" w:sz="16" w:space="0" w:color="000000"/>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Mean Square</w:t>
            </w:r>
          </w:p>
        </w:tc>
        <w:tc>
          <w:tcPr>
            <w:tcW w:w="1000" w:type="dxa"/>
            <w:tcBorders>
              <w:top w:val="single" w:sz="16" w:space="0" w:color="000000"/>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F</w:t>
            </w:r>
          </w:p>
        </w:tc>
        <w:tc>
          <w:tcPr>
            <w:tcW w:w="1000" w:type="dxa"/>
            <w:tcBorders>
              <w:top w:val="single" w:sz="16" w:space="0" w:color="000000"/>
              <w:bottom w:val="single" w:sz="16" w:space="0" w:color="000000"/>
              <w:right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Sig.</w:t>
            </w:r>
          </w:p>
        </w:tc>
      </w:tr>
      <w:tr w:rsidR="00B3452B" w:rsidRPr="00E56371" w:rsidTr="006076E0">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1</w:t>
            </w:r>
          </w:p>
        </w:tc>
        <w:tc>
          <w:tcPr>
            <w:tcW w:w="1258" w:type="dxa"/>
            <w:gridSpan w:val="3"/>
            <w:tcBorders>
              <w:top w:val="single" w:sz="16" w:space="0" w:color="000000"/>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Regression</w:t>
            </w:r>
          </w:p>
        </w:tc>
        <w:tc>
          <w:tcPr>
            <w:tcW w:w="1456" w:type="dxa"/>
            <w:gridSpan w:val="2"/>
            <w:tcBorders>
              <w:top w:val="single" w:sz="16" w:space="0" w:color="000000"/>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602,997</w:t>
            </w:r>
          </w:p>
        </w:tc>
        <w:tc>
          <w:tcPr>
            <w:tcW w:w="1000" w:type="dxa"/>
            <w:gridSpan w:val="2"/>
            <w:tcBorders>
              <w:top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3</w:t>
            </w:r>
          </w:p>
        </w:tc>
        <w:tc>
          <w:tcPr>
            <w:tcW w:w="1380" w:type="dxa"/>
            <w:gridSpan w:val="2"/>
            <w:tcBorders>
              <w:top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200,999</w:t>
            </w:r>
          </w:p>
        </w:tc>
        <w:tc>
          <w:tcPr>
            <w:tcW w:w="1000" w:type="dxa"/>
            <w:tcBorders>
              <w:top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23,444</w:t>
            </w:r>
          </w:p>
        </w:tc>
        <w:tc>
          <w:tcPr>
            <w:tcW w:w="1000" w:type="dxa"/>
            <w:tcBorders>
              <w:top w:val="single" w:sz="16" w:space="0" w:color="000000"/>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r w:rsidRPr="00E56371">
              <w:rPr>
                <w:rFonts w:ascii="Times New Roman" w:hAnsi="Times New Roman" w:cs="Times New Roman"/>
                <w:color w:val="000000"/>
                <w:vertAlign w:val="superscript"/>
              </w:rPr>
              <w:t>b</w:t>
            </w:r>
          </w:p>
        </w:tc>
      </w:tr>
      <w:tr w:rsidR="00B3452B" w:rsidRPr="00E56371" w:rsidTr="006076E0">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258" w:type="dxa"/>
            <w:gridSpan w:val="3"/>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Residual</w:t>
            </w:r>
          </w:p>
        </w:tc>
        <w:tc>
          <w:tcPr>
            <w:tcW w:w="1456" w:type="dxa"/>
            <w:gridSpan w:val="2"/>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600,138</w:t>
            </w:r>
          </w:p>
        </w:tc>
        <w:tc>
          <w:tcPr>
            <w:tcW w:w="1000" w:type="dxa"/>
            <w:gridSpan w:val="2"/>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70</w:t>
            </w:r>
          </w:p>
        </w:tc>
        <w:tc>
          <w:tcPr>
            <w:tcW w:w="1380" w:type="dxa"/>
            <w:gridSpan w:val="2"/>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8,573</w:t>
            </w:r>
          </w:p>
        </w:tc>
        <w:tc>
          <w:tcPr>
            <w:tcW w:w="1000" w:type="dxa"/>
            <w:tcBorders>
              <w:top w:val="nil"/>
              <w:bottom w:val="nil"/>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c>
          <w:tcPr>
            <w:tcW w:w="1000" w:type="dxa"/>
            <w:tcBorders>
              <w:top w:val="nil"/>
              <w:bottom w:val="nil"/>
              <w:right w:val="single" w:sz="16" w:space="0" w:color="000000"/>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r>
      <w:tr w:rsidR="00B3452B" w:rsidRPr="00E56371" w:rsidTr="006076E0">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c>
          <w:tcPr>
            <w:tcW w:w="1258" w:type="dxa"/>
            <w:gridSpan w:val="3"/>
            <w:tcBorders>
              <w:top w:val="nil"/>
              <w:left w:val="nil"/>
              <w:bottom w:val="single" w:sz="16" w:space="0" w:color="000000"/>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Total</w:t>
            </w:r>
          </w:p>
        </w:tc>
        <w:tc>
          <w:tcPr>
            <w:tcW w:w="1456" w:type="dxa"/>
            <w:gridSpan w:val="2"/>
            <w:tcBorders>
              <w:top w:val="nil"/>
              <w:left w:val="single" w:sz="16" w:space="0" w:color="000000"/>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1203,135</w:t>
            </w:r>
          </w:p>
        </w:tc>
        <w:tc>
          <w:tcPr>
            <w:tcW w:w="1000" w:type="dxa"/>
            <w:gridSpan w:val="2"/>
            <w:tcBorders>
              <w:top w:val="nil"/>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73</w:t>
            </w:r>
          </w:p>
        </w:tc>
        <w:tc>
          <w:tcPr>
            <w:tcW w:w="1380" w:type="dxa"/>
            <w:gridSpan w:val="2"/>
            <w:tcBorders>
              <w:top w:val="nil"/>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c>
          <w:tcPr>
            <w:tcW w:w="1000" w:type="dxa"/>
            <w:tcBorders>
              <w:top w:val="nil"/>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c>
          <w:tcPr>
            <w:tcW w:w="1000" w:type="dxa"/>
            <w:tcBorders>
              <w:top w:val="nil"/>
              <w:bottom w:val="single" w:sz="16" w:space="0" w:color="000000"/>
              <w:right w:val="single" w:sz="16" w:space="0" w:color="000000"/>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r>
      <w:tr w:rsidR="00B3452B" w:rsidRPr="00E56371" w:rsidTr="006076E0">
        <w:trPr>
          <w:cantSplit/>
        </w:trPr>
        <w:tc>
          <w:tcPr>
            <w:tcW w:w="7822" w:type="dxa"/>
            <w:gridSpan w:val="12"/>
            <w:tcBorders>
              <w:top w:val="nil"/>
              <w:left w:val="nil"/>
              <w:bottom w:val="nil"/>
              <w:right w:val="nil"/>
            </w:tcBorders>
            <w:shd w:val="clear" w:color="auto" w:fill="FFFFFF"/>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a. Dependent Variable: Performance</w:t>
            </w:r>
          </w:p>
        </w:tc>
      </w:tr>
      <w:tr w:rsidR="00B3452B" w:rsidRPr="00E56371" w:rsidTr="006076E0">
        <w:trPr>
          <w:cantSplit/>
        </w:trPr>
        <w:tc>
          <w:tcPr>
            <w:tcW w:w="7822" w:type="dxa"/>
            <w:gridSpan w:val="12"/>
            <w:tcBorders>
              <w:top w:val="nil"/>
              <w:left w:val="nil"/>
              <w:bottom w:val="nil"/>
              <w:right w:val="nil"/>
            </w:tcBorders>
            <w:shd w:val="clear" w:color="auto" w:fill="FFFFFF"/>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b. Predictors: (Constant), Competitive, RiskTaking, Innovativeness</w:t>
            </w:r>
          </w:p>
        </w:tc>
      </w:tr>
    </w:tbl>
    <w:p w:rsidR="00B3452B" w:rsidRDefault="00B3452B" w:rsidP="00E56371">
      <w:pPr>
        <w:autoSpaceDE w:val="0"/>
        <w:autoSpaceDN w:val="0"/>
        <w:adjustRightInd w:val="0"/>
        <w:spacing w:after="0" w:line="240" w:lineRule="auto"/>
        <w:contextualSpacing/>
        <w:rPr>
          <w:rFonts w:ascii="Times New Roman" w:hAnsi="Times New Roman" w:cs="Times New Roman"/>
          <w:lang w:val="id-ID"/>
        </w:rPr>
      </w:pPr>
    </w:p>
    <w:p w:rsidR="00C24BB0" w:rsidRDefault="00C24BB0" w:rsidP="00E56371">
      <w:pPr>
        <w:autoSpaceDE w:val="0"/>
        <w:autoSpaceDN w:val="0"/>
        <w:adjustRightInd w:val="0"/>
        <w:spacing w:after="0" w:line="240" w:lineRule="auto"/>
        <w:contextualSpacing/>
        <w:rPr>
          <w:rFonts w:ascii="Times New Roman" w:hAnsi="Times New Roman" w:cs="Times New Roman"/>
          <w:lang w:val="id-ID"/>
        </w:rPr>
      </w:pPr>
    </w:p>
    <w:p w:rsidR="00C24BB0" w:rsidRDefault="00C24BB0" w:rsidP="00E56371">
      <w:pPr>
        <w:autoSpaceDE w:val="0"/>
        <w:autoSpaceDN w:val="0"/>
        <w:adjustRightInd w:val="0"/>
        <w:spacing w:after="0" w:line="240" w:lineRule="auto"/>
        <w:contextualSpacing/>
        <w:rPr>
          <w:rFonts w:ascii="Times New Roman" w:hAnsi="Times New Roman" w:cs="Times New Roman"/>
          <w:lang w:val="id-ID"/>
        </w:rPr>
      </w:pPr>
    </w:p>
    <w:p w:rsidR="00C24BB0" w:rsidRDefault="00C24BB0" w:rsidP="00E56371">
      <w:pPr>
        <w:autoSpaceDE w:val="0"/>
        <w:autoSpaceDN w:val="0"/>
        <w:adjustRightInd w:val="0"/>
        <w:spacing w:after="0" w:line="240" w:lineRule="auto"/>
        <w:contextualSpacing/>
        <w:rPr>
          <w:rFonts w:ascii="Times New Roman" w:hAnsi="Times New Roman" w:cs="Times New Roman"/>
          <w:lang w:val="id-ID"/>
        </w:rPr>
      </w:pPr>
    </w:p>
    <w:p w:rsidR="00C24BB0" w:rsidRPr="00C24BB0" w:rsidRDefault="00C24BB0" w:rsidP="00E56371">
      <w:pPr>
        <w:autoSpaceDE w:val="0"/>
        <w:autoSpaceDN w:val="0"/>
        <w:adjustRightInd w:val="0"/>
        <w:spacing w:after="0" w:line="240" w:lineRule="auto"/>
        <w:contextualSpacing/>
        <w:rPr>
          <w:rFonts w:ascii="Times New Roman" w:hAnsi="Times New Roman" w:cs="Times New Roman"/>
          <w:lang w:val="id-ID"/>
        </w:rPr>
      </w:pPr>
    </w:p>
    <w:tbl>
      <w:tblPr>
        <w:tblW w:w="8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516"/>
        <w:gridCol w:w="1319"/>
        <w:gridCol w:w="1319"/>
        <w:gridCol w:w="1456"/>
        <w:gridCol w:w="1000"/>
        <w:gridCol w:w="1000"/>
      </w:tblGrid>
      <w:tr w:rsidR="00B3452B" w:rsidRPr="00E56371" w:rsidTr="00B3452B">
        <w:trPr>
          <w:cantSplit/>
        </w:trPr>
        <w:tc>
          <w:tcPr>
            <w:tcW w:w="8337" w:type="dxa"/>
            <w:gridSpan w:val="7"/>
            <w:tcBorders>
              <w:top w:val="nil"/>
              <w:left w:val="nil"/>
              <w:bottom w:val="nil"/>
              <w:right w:val="nil"/>
            </w:tcBorders>
            <w:shd w:val="clear" w:color="auto" w:fill="FFFFFF"/>
          </w:tcPr>
          <w:p w:rsidR="00B3452B" w:rsidRPr="00E56371" w:rsidRDefault="006076E0"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b/>
                <w:bCs/>
                <w:color w:val="000000"/>
                <w:lang w:val="id-ID"/>
              </w:rPr>
              <w:t>Tabel 4</w:t>
            </w:r>
          </w:p>
        </w:tc>
      </w:tr>
      <w:tr w:rsidR="00B3452B" w:rsidRPr="00E56371" w:rsidTr="00B3452B">
        <w:trPr>
          <w:cantSplit/>
        </w:trPr>
        <w:tc>
          <w:tcPr>
            <w:tcW w:w="2243" w:type="dxa"/>
            <w:gridSpan w:val="2"/>
            <w:vMerge w:val="restart"/>
            <w:tcBorders>
              <w:top w:val="single" w:sz="16" w:space="0" w:color="000000"/>
              <w:left w:val="single" w:sz="16" w:space="0" w:color="000000"/>
              <w:bottom w:val="nil"/>
              <w:right w:val="nil"/>
            </w:tcBorders>
            <w:shd w:val="clear" w:color="auto" w:fill="FFFFFF"/>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Model</w:t>
            </w:r>
          </w:p>
        </w:tc>
        <w:tc>
          <w:tcPr>
            <w:tcW w:w="2638" w:type="dxa"/>
            <w:gridSpan w:val="2"/>
            <w:tcBorders>
              <w:top w:val="single" w:sz="16" w:space="0" w:color="000000"/>
              <w:left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Unstandardized Coefficients</w:t>
            </w:r>
          </w:p>
        </w:tc>
        <w:tc>
          <w:tcPr>
            <w:tcW w:w="1456" w:type="dxa"/>
            <w:tcBorders>
              <w:top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Standardized Coefficients</w:t>
            </w:r>
          </w:p>
        </w:tc>
        <w:tc>
          <w:tcPr>
            <w:tcW w:w="1000" w:type="dxa"/>
            <w:vMerge w:val="restart"/>
            <w:tcBorders>
              <w:top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t</w:t>
            </w:r>
          </w:p>
        </w:tc>
        <w:tc>
          <w:tcPr>
            <w:tcW w:w="1000" w:type="dxa"/>
            <w:vMerge w:val="restart"/>
            <w:tcBorders>
              <w:top w:val="single" w:sz="16" w:space="0" w:color="000000"/>
              <w:right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Sig.</w:t>
            </w:r>
          </w:p>
        </w:tc>
      </w:tr>
      <w:tr w:rsidR="00B3452B" w:rsidRPr="00E56371" w:rsidTr="00B3452B">
        <w:trPr>
          <w:cantSplit/>
        </w:trPr>
        <w:tc>
          <w:tcPr>
            <w:tcW w:w="2243" w:type="dxa"/>
            <w:gridSpan w:val="2"/>
            <w:vMerge/>
            <w:tcBorders>
              <w:top w:val="single" w:sz="16" w:space="0" w:color="000000"/>
              <w:left w:val="single" w:sz="16" w:space="0" w:color="000000"/>
              <w:bottom w:val="nil"/>
              <w:right w:val="nil"/>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319" w:type="dxa"/>
            <w:tcBorders>
              <w:left w:val="single" w:sz="16" w:space="0" w:color="000000"/>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B</w:t>
            </w:r>
          </w:p>
        </w:tc>
        <w:tc>
          <w:tcPr>
            <w:tcW w:w="1319" w:type="dxa"/>
            <w:tcBorders>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Std. Error</w:t>
            </w:r>
          </w:p>
        </w:tc>
        <w:tc>
          <w:tcPr>
            <w:tcW w:w="1456" w:type="dxa"/>
            <w:tcBorders>
              <w:bottom w:val="single" w:sz="16" w:space="0" w:color="000000"/>
            </w:tcBorders>
            <w:shd w:val="clear" w:color="auto" w:fill="FFFFFF"/>
          </w:tcPr>
          <w:p w:rsidR="00B3452B" w:rsidRPr="00E56371" w:rsidRDefault="00B3452B" w:rsidP="00E56371">
            <w:pPr>
              <w:autoSpaceDE w:val="0"/>
              <w:autoSpaceDN w:val="0"/>
              <w:adjustRightInd w:val="0"/>
              <w:spacing w:after="0" w:line="240" w:lineRule="auto"/>
              <w:ind w:left="60" w:right="60"/>
              <w:contextualSpacing/>
              <w:jc w:val="center"/>
              <w:rPr>
                <w:rFonts w:ascii="Times New Roman" w:hAnsi="Times New Roman" w:cs="Times New Roman"/>
                <w:color w:val="000000"/>
              </w:rPr>
            </w:pPr>
            <w:r w:rsidRPr="00E56371">
              <w:rPr>
                <w:rFonts w:ascii="Times New Roman" w:hAnsi="Times New Roman" w:cs="Times New Roman"/>
                <w:color w:val="000000"/>
              </w:rPr>
              <w:t>Beta</w:t>
            </w:r>
          </w:p>
        </w:tc>
        <w:tc>
          <w:tcPr>
            <w:tcW w:w="1000" w:type="dxa"/>
            <w:vMerge/>
            <w:tcBorders>
              <w:top w:val="single" w:sz="16" w:space="0" w:color="000000"/>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000" w:type="dxa"/>
            <w:vMerge/>
            <w:tcBorders>
              <w:top w:val="single" w:sz="16" w:space="0" w:color="000000"/>
              <w:right w:val="single" w:sz="16" w:space="0" w:color="000000"/>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r>
      <w:tr w:rsidR="00B3452B" w:rsidRPr="00E56371" w:rsidTr="00B3452B">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1</w:t>
            </w:r>
          </w:p>
        </w:tc>
        <w:tc>
          <w:tcPr>
            <w:tcW w:w="1516" w:type="dxa"/>
            <w:tcBorders>
              <w:top w:val="single" w:sz="16" w:space="0" w:color="000000"/>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(Constant)</w:t>
            </w:r>
          </w:p>
        </w:tc>
        <w:tc>
          <w:tcPr>
            <w:tcW w:w="1319" w:type="dxa"/>
            <w:tcBorders>
              <w:top w:val="single" w:sz="16" w:space="0" w:color="000000"/>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-8,000</w:t>
            </w:r>
          </w:p>
        </w:tc>
        <w:tc>
          <w:tcPr>
            <w:tcW w:w="1319" w:type="dxa"/>
            <w:tcBorders>
              <w:top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4,088</w:t>
            </w:r>
          </w:p>
        </w:tc>
        <w:tc>
          <w:tcPr>
            <w:tcW w:w="1456" w:type="dxa"/>
            <w:tcBorders>
              <w:top w:val="single" w:sz="16" w:space="0" w:color="000000"/>
              <w:bottom w:val="nil"/>
            </w:tcBorders>
            <w:shd w:val="clear" w:color="auto" w:fill="FFFFFF"/>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rPr>
            </w:pPr>
          </w:p>
        </w:tc>
        <w:tc>
          <w:tcPr>
            <w:tcW w:w="1000" w:type="dxa"/>
            <w:tcBorders>
              <w:top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-1,957</w:t>
            </w:r>
          </w:p>
        </w:tc>
        <w:tc>
          <w:tcPr>
            <w:tcW w:w="1000" w:type="dxa"/>
            <w:tcBorders>
              <w:top w:val="single" w:sz="16" w:space="0" w:color="000000"/>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,054</w:t>
            </w:r>
          </w:p>
        </w:tc>
      </w:tr>
      <w:tr w:rsidR="00B3452B" w:rsidRPr="00E56371" w:rsidTr="00B3452B">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51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RiskTaking</w:t>
            </w:r>
          </w:p>
        </w:tc>
        <w:tc>
          <w:tcPr>
            <w:tcW w:w="1319" w:type="dxa"/>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1,032</w:t>
            </w:r>
          </w:p>
        </w:tc>
        <w:tc>
          <w:tcPr>
            <w:tcW w:w="1319"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,218</w:t>
            </w:r>
          </w:p>
        </w:tc>
        <w:tc>
          <w:tcPr>
            <w:tcW w:w="1456"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,526</w:t>
            </w:r>
          </w:p>
        </w:tc>
        <w:tc>
          <w:tcPr>
            <w:tcW w:w="1000"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4,731</w:t>
            </w:r>
          </w:p>
        </w:tc>
        <w:tc>
          <w:tcPr>
            <w:tcW w:w="1000" w:type="dxa"/>
            <w:tcBorders>
              <w:top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,000</w:t>
            </w:r>
          </w:p>
        </w:tc>
      </w:tr>
      <w:tr w:rsidR="00B3452B" w:rsidRPr="00E56371" w:rsidTr="00B3452B">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516" w:type="dxa"/>
            <w:tcBorders>
              <w:top w:val="nil"/>
              <w:left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Innovativeness</w:t>
            </w:r>
          </w:p>
        </w:tc>
        <w:tc>
          <w:tcPr>
            <w:tcW w:w="1319" w:type="dxa"/>
            <w:tcBorders>
              <w:top w:val="nil"/>
              <w:left w:val="single" w:sz="16" w:space="0" w:color="000000"/>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,207</w:t>
            </w:r>
          </w:p>
        </w:tc>
        <w:tc>
          <w:tcPr>
            <w:tcW w:w="1319"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,208</w:t>
            </w:r>
          </w:p>
        </w:tc>
        <w:tc>
          <w:tcPr>
            <w:tcW w:w="1456"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,114</w:t>
            </w:r>
          </w:p>
        </w:tc>
        <w:tc>
          <w:tcPr>
            <w:tcW w:w="1000" w:type="dxa"/>
            <w:tcBorders>
              <w:top w:val="nil"/>
              <w:bottom w:val="nil"/>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,998</w:t>
            </w:r>
          </w:p>
        </w:tc>
        <w:tc>
          <w:tcPr>
            <w:tcW w:w="1000" w:type="dxa"/>
            <w:tcBorders>
              <w:top w:val="nil"/>
              <w:bottom w:val="nil"/>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,322</w:t>
            </w:r>
          </w:p>
        </w:tc>
      </w:tr>
      <w:tr w:rsidR="00B3452B" w:rsidRPr="00E56371" w:rsidTr="00B3452B">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B3452B" w:rsidRPr="00E56371" w:rsidRDefault="00B3452B" w:rsidP="00E56371">
            <w:pPr>
              <w:autoSpaceDE w:val="0"/>
              <w:autoSpaceDN w:val="0"/>
              <w:adjustRightInd w:val="0"/>
              <w:spacing w:after="0" w:line="240" w:lineRule="auto"/>
              <w:contextualSpacing/>
              <w:rPr>
                <w:rFonts w:ascii="Times New Roman" w:hAnsi="Times New Roman" w:cs="Times New Roman"/>
                <w:color w:val="000000"/>
              </w:rPr>
            </w:pPr>
          </w:p>
        </w:tc>
        <w:tc>
          <w:tcPr>
            <w:tcW w:w="1516" w:type="dxa"/>
            <w:tcBorders>
              <w:top w:val="nil"/>
              <w:left w:val="nil"/>
              <w:bottom w:val="single" w:sz="16" w:space="0" w:color="000000"/>
              <w:right w:val="single" w:sz="16" w:space="0" w:color="000000"/>
            </w:tcBorders>
            <w:shd w:val="clear" w:color="auto" w:fill="FFFFFF"/>
            <w:vAlign w:val="center"/>
          </w:tcPr>
          <w:p w:rsidR="00B3452B" w:rsidRPr="00E56371" w:rsidRDefault="005A46B2" w:rsidP="00E56371">
            <w:pPr>
              <w:autoSpaceDE w:val="0"/>
              <w:autoSpaceDN w:val="0"/>
              <w:adjustRightInd w:val="0"/>
              <w:spacing w:after="0" w:line="240" w:lineRule="auto"/>
              <w:ind w:left="60" w:right="60"/>
              <w:contextualSpacing/>
              <w:rPr>
                <w:rFonts w:ascii="Times New Roman" w:hAnsi="Times New Roman" w:cs="Times New Roman"/>
                <w:color w:val="000000"/>
                <w:lang w:val="id-ID"/>
              </w:rPr>
            </w:pPr>
            <w:r w:rsidRPr="00E56371">
              <w:rPr>
                <w:rFonts w:ascii="Times New Roman" w:hAnsi="Times New Roman" w:cs="Times New Roman"/>
                <w:color w:val="000000"/>
                <w:lang w:val="id-ID"/>
              </w:rPr>
              <w:t>Proaktif</w:t>
            </w:r>
          </w:p>
        </w:tc>
        <w:tc>
          <w:tcPr>
            <w:tcW w:w="1319" w:type="dxa"/>
            <w:tcBorders>
              <w:top w:val="nil"/>
              <w:left w:val="single" w:sz="16" w:space="0" w:color="000000"/>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,356</w:t>
            </w:r>
          </w:p>
        </w:tc>
        <w:tc>
          <w:tcPr>
            <w:tcW w:w="1319" w:type="dxa"/>
            <w:tcBorders>
              <w:top w:val="nil"/>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,240</w:t>
            </w:r>
          </w:p>
        </w:tc>
        <w:tc>
          <w:tcPr>
            <w:tcW w:w="1456" w:type="dxa"/>
            <w:tcBorders>
              <w:top w:val="nil"/>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,160</w:t>
            </w:r>
          </w:p>
        </w:tc>
        <w:tc>
          <w:tcPr>
            <w:tcW w:w="1000" w:type="dxa"/>
            <w:tcBorders>
              <w:top w:val="nil"/>
              <w:bottom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1,480</w:t>
            </w:r>
          </w:p>
        </w:tc>
        <w:tc>
          <w:tcPr>
            <w:tcW w:w="1000" w:type="dxa"/>
            <w:tcBorders>
              <w:top w:val="nil"/>
              <w:bottom w:val="single" w:sz="16" w:space="0" w:color="000000"/>
              <w:right w:val="single" w:sz="16" w:space="0" w:color="000000"/>
            </w:tcBorders>
            <w:shd w:val="clear" w:color="auto" w:fill="FFFFFF"/>
            <w:vAlign w:val="center"/>
          </w:tcPr>
          <w:p w:rsidR="00B3452B" w:rsidRPr="00E56371" w:rsidRDefault="00B3452B" w:rsidP="00E56371">
            <w:pPr>
              <w:autoSpaceDE w:val="0"/>
              <w:autoSpaceDN w:val="0"/>
              <w:adjustRightInd w:val="0"/>
              <w:spacing w:after="0" w:line="240" w:lineRule="auto"/>
              <w:ind w:left="60" w:right="60"/>
              <w:contextualSpacing/>
              <w:jc w:val="right"/>
              <w:rPr>
                <w:rFonts w:ascii="Times New Roman" w:hAnsi="Times New Roman" w:cs="Times New Roman"/>
                <w:color w:val="000000"/>
              </w:rPr>
            </w:pPr>
            <w:r w:rsidRPr="00E56371">
              <w:rPr>
                <w:rFonts w:ascii="Times New Roman" w:hAnsi="Times New Roman" w:cs="Times New Roman"/>
                <w:color w:val="000000"/>
              </w:rPr>
              <w:t>,143</w:t>
            </w:r>
          </w:p>
        </w:tc>
      </w:tr>
      <w:tr w:rsidR="00B3452B" w:rsidRPr="00E56371" w:rsidTr="00B3452B">
        <w:trPr>
          <w:cantSplit/>
        </w:trPr>
        <w:tc>
          <w:tcPr>
            <w:tcW w:w="8337" w:type="dxa"/>
            <w:gridSpan w:val="7"/>
            <w:tcBorders>
              <w:top w:val="nil"/>
              <w:left w:val="nil"/>
              <w:bottom w:val="nil"/>
              <w:right w:val="nil"/>
            </w:tcBorders>
            <w:shd w:val="clear" w:color="auto" w:fill="FFFFFF"/>
          </w:tcPr>
          <w:p w:rsidR="00B3452B" w:rsidRPr="00E56371" w:rsidRDefault="00B3452B" w:rsidP="00E56371">
            <w:pPr>
              <w:autoSpaceDE w:val="0"/>
              <w:autoSpaceDN w:val="0"/>
              <w:adjustRightInd w:val="0"/>
              <w:spacing w:after="0" w:line="240" w:lineRule="auto"/>
              <w:ind w:left="60" w:right="60"/>
              <w:contextualSpacing/>
              <w:rPr>
                <w:rFonts w:ascii="Times New Roman" w:hAnsi="Times New Roman" w:cs="Times New Roman"/>
                <w:color w:val="000000"/>
              </w:rPr>
            </w:pPr>
            <w:r w:rsidRPr="00E56371">
              <w:rPr>
                <w:rFonts w:ascii="Times New Roman" w:hAnsi="Times New Roman" w:cs="Times New Roman"/>
                <w:color w:val="000000"/>
              </w:rPr>
              <w:t>a. Dependent Variable: Performance</w:t>
            </w:r>
          </w:p>
        </w:tc>
      </w:tr>
    </w:tbl>
    <w:p w:rsidR="00B3452B" w:rsidRPr="00E56371" w:rsidRDefault="00B3452B" w:rsidP="00E56371">
      <w:pPr>
        <w:spacing w:after="120" w:line="240" w:lineRule="auto"/>
        <w:ind w:firstLine="709"/>
        <w:contextualSpacing/>
        <w:jc w:val="both"/>
        <w:rPr>
          <w:rFonts w:ascii="Times New Roman" w:hAnsi="Times New Roman" w:cs="Times New Roman"/>
          <w:lang w:val="id-ID"/>
        </w:rPr>
      </w:pPr>
    </w:p>
    <w:p w:rsidR="00FE1622" w:rsidRPr="00E56371" w:rsidRDefault="00FE1622" w:rsidP="00E56371">
      <w:pPr>
        <w:spacing w:after="120" w:line="240" w:lineRule="auto"/>
        <w:contextualSpacing/>
        <w:rPr>
          <w:rFonts w:ascii="Times New Roman" w:hAnsi="Times New Roman" w:cs="Times New Roman"/>
          <w:b/>
          <w:lang w:val="id-ID"/>
        </w:rPr>
      </w:pPr>
      <w:r w:rsidRPr="00E56371">
        <w:rPr>
          <w:rFonts w:ascii="Times New Roman" w:hAnsi="Times New Roman" w:cs="Times New Roman"/>
          <w:b/>
        </w:rPr>
        <w:t>Kesimpulan</w:t>
      </w:r>
    </w:p>
    <w:p w:rsidR="00BC756E" w:rsidRDefault="00BC756E" w:rsidP="00E56371">
      <w:pPr>
        <w:spacing w:after="120" w:line="240" w:lineRule="auto"/>
        <w:ind w:firstLine="709"/>
        <w:contextualSpacing/>
        <w:jc w:val="both"/>
        <w:rPr>
          <w:rFonts w:ascii="Times New Roman" w:hAnsi="Times New Roman" w:cs="Times New Roman"/>
          <w:lang w:val="id-ID"/>
        </w:rPr>
        <w:sectPr w:rsidR="00BC756E" w:rsidSect="00C24BB0">
          <w:type w:val="continuous"/>
          <w:pgSz w:w="11907" w:h="16840" w:code="9"/>
          <w:pgMar w:top="1440" w:right="1440" w:bottom="1440" w:left="1440" w:header="720" w:footer="720" w:gutter="0"/>
          <w:cols w:space="720"/>
          <w:docGrid w:linePitch="360"/>
        </w:sectPr>
      </w:pPr>
    </w:p>
    <w:p w:rsidR="00D61787" w:rsidRPr="00E56371" w:rsidRDefault="00D61787" w:rsidP="00E56371">
      <w:pPr>
        <w:spacing w:after="12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 xml:space="preserve">Berdasarkan hasil perhitungan menunjukan perilaku hubungan dan pengaruh yang tidak konsisten antar dimensi orientasi wirausaha dengan kinerja usaha, dimana jika diukur dengan keseluruhan dimensi secara bersamaan menunjukan hasil Orientasi Wirausaha berpengaruh secara positif dan signifikan terhadap kinerja UMKM yang dilakukan pengujian di UMKM produksi keramik Plered Purwakarta. Tetapi ketika dilakukan pengujian masing-masing dimensi Orientasi Wirausaha menunjukan hasil yang beragam dimana kemampuan mengambil resiko menunjukan pengaruh positif dan signifikan tetapi dimensi inovasi dan </w:t>
      </w:r>
      <w:r w:rsidR="005A46B2" w:rsidRPr="00E56371">
        <w:rPr>
          <w:rFonts w:ascii="Times New Roman" w:hAnsi="Times New Roman" w:cs="Times New Roman"/>
          <w:lang w:val="id-ID"/>
        </w:rPr>
        <w:t>proaktif</w:t>
      </w:r>
      <w:r w:rsidRPr="00E56371">
        <w:rPr>
          <w:rFonts w:ascii="Times New Roman" w:hAnsi="Times New Roman" w:cs="Times New Roman"/>
          <w:lang w:val="id-ID"/>
        </w:rPr>
        <w:t xml:space="preserve"> tidak signifikan walaupun juga berpengaruh. Hal ini secara umum dapat disimpulkan bahwa indikasi teoritis dari peneliti-peneliti terdahulu dapat dibuktikan bahwa Orientasi Wirausaha berpengaruh terhadap Kinerja Usaha.</w:t>
      </w:r>
    </w:p>
    <w:p w:rsidR="00BC756E" w:rsidRDefault="00BC756E" w:rsidP="00E56371">
      <w:pPr>
        <w:spacing w:after="120" w:line="240" w:lineRule="auto"/>
        <w:contextualSpacing/>
        <w:jc w:val="both"/>
        <w:rPr>
          <w:rFonts w:ascii="Times New Roman" w:hAnsi="Times New Roman" w:cs="Times New Roman"/>
          <w:lang w:val="id-ID"/>
        </w:rPr>
        <w:sectPr w:rsidR="00BC756E" w:rsidSect="00BC756E">
          <w:type w:val="continuous"/>
          <w:pgSz w:w="11907" w:h="16840" w:code="9"/>
          <w:pgMar w:top="1440" w:right="1440" w:bottom="1440" w:left="1440" w:header="720" w:footer="720" w:gutter="0"/>
          <w:cols w:num="2" w:space="720"/>
          <w:docGrid w:linePitch="360"/>
        </w:sectPr>
      </w:pPr>
    </w:p>
    <w:p w:rsidR="00D61787" w:rsidRPr="00E56371" w:rsidRDefault="00D61787" w:rsidP="00E56371">
      <w:pPr>
        <w:spacing w:after="120" w:line="240" w:lineRule="auto"/>
        <w:contextualSpacing/>
        <w:jc w:val="both"/>
        <w:rPr>
          <w:rFonts w:ascii="Times New Roman" w:hAnsi="Times New Roman" w:cs="Times New Roman"/>
          <w:lang w:val="id-ID"/>
        </w:rPr>
      </w:pPr>
    </w:p>
    <w:p w:rsidR="00D61787" w:rsidRPr="00E56371" w:rsidRDefault="00D61787" w:rsidP="00E56371">
      <w:pPr>
        <w:spacing w:after="120" w:line="240" w:lineRule="auto"/>
        <w:contextualSpacing/>
        <w:jc w:val="both"/>
        <w:rPr>
          <w:rFonts w:ascii="Times New Roman" w:hAnsi="Times New Roman" w:cs="Times New Roman"/>
          <w:b/>
          <w:lang w:val="id-ID"/>
        </w:rPr>
      </w:pPr>
      <w:r w:rsidRPr="00E56371">
        <w:rPr>
          <w:rFonts w:ascii="Times New Roman" w:hAnsi="Times New Roman" w:cs="Times New Roman"/>
          <w:b/>
          <w:lang w:val="id-ID"/>
        </w:rPr>
        <w:t>Implikasi dan Limitasi</w:t>
      </w:r>
    </w:p>
    <w:p w:rsidR="00BC756E" w:rsidRDefault="00BC756E" w:rsidP="00E56371">
      <w:pPr>
        <w:spacing w:after="120" w:line="240" w:lineRule="auto"/>
        <w:ind w:firstLine="709"/>
        <w:contextualSpacing/>
        <w:jc w:val="both"/>
        <w:rPr>
          <w:rFonts w:ascii="Times New Roman" w:hAnsi="Times New Roman" w:cs="Times New Roman"/>
          <w:lang w:val="id-ID"/>
        </w:rPr>
        <w:sectPr w:rsidR="00BC756E" w:rsidSect="00C24BB0">
          <w:type w:val="continuous"/>
          <w:pgSz w:w="11907" w:h="16840" w:code="9"/>
          <w:pgMar w:top="1440" w:right="1440" w:bottom="1440" w:left="1440" w:header="720" w:footer="720" w:gutter="0"/>
          <w:cols w:space="720"/>
          <w:docGrid w:linePitch="360"/>
        </w:sectPr>
      </w:pPr>
    </w:p>
    <w:p w:rsidR="0089416F" w:rsidRPr="00E56371" w:rsidRDefault="00D61787" w:rsidP="00E56371">
      <w:pPr>
        <w:spacing w:after="12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 xml:space="preserve">Keinginan mengambil resiko berimplikasi terhadap kinerja secara positif dan signifikan, yang bererti bahwa untuk meningkatkan kinerja usaha pemilik dan pengelola UMKM Keramik Plered harus berani dalam mengambil resiko usaha, termasuk jika menemui kegagalan. Dalam kaitannya dengan dimensi inovasi dan </w:t>
      </w:r>
      <w:r w:rsidR="005A46B2" w:rsidRPr="00E56371">
        <w:rPr>
          <w:rFonts w:ascii="Times New Roman" w:hAnsi="Times New Roman" w:cs="Times New Roman"/>
          <w:lang w:val="id-ID"/>
        </w:rPr>
        <w:t>proaktif walaupun secara perhitungan statistik tidak begitu besar pengaruhnya terhadap kinerja usaha juga harus di tingkatkan karena hal ini sejalan dengan situasi dan kondisi perekonomian yang berubah cepat dan dinamis yang membutuhkan kemampuan kompetitif yang luar biasa.</w:t>
      </w:r>
    </w:p>
    <w:p w:rsidR="005A46B2" w:rsidRPr="00E56371" w:rsidRDefault="005A46B2" w:rsidP="00E56371">
      <w:pPr>
        <w:spacing w:after="12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Penelitian ini memiliki ruang lingkup yang sangat terbatas, kedepan diharapkan adanya penelitian yang lebih komprehensif tentang orientasi wirausaha termasuk dengan dimensi orientasi otonomy dan agresif dalam kompetisi, termasuk melanjutkan penelitian penulis terdahulu yaitu mengukur konsepsi orientasi wirausaha dalam presfektif Islam atau menggunkan cara pandang islam dalam menyusun konstruk dari setiap dimensi Orientasi Wirausaha. Bahkan lebih jauh lagi bukan tidak mungkin konsepsi ini diteliti dalam ruang lingkup yang lebih dalam.</w:t>
      </w:r>
    </w:p>
    <w:p w:rsidR="00BC756E" w:rsidRDefault="00BC756E" w:rsidP="00E56371">
      <w:pPr>
        <w:spacing w:after="120" w:line="240" w:lineRule="auto"/>
        <w:ind w:firstLine="709"/>
        <w:contextualSpacing/>
        <w:jc w:val="both"/>
        <w:rPr>
          <w:rFonts w:ascii="Times New Roman" w:hAnsi="Times New Roman" w:cs="Times New Roman"/>
          <w:lang w:val="id-ID"/>
        </w:rPr>
        <w:sectPr w:rsidR="00BC756E" w:rsidSect="00BC756E">
          <w:type w:val="continuous"/>
          <w:pgSz w:w="11907" w:h="16840" w:code="9"/>
          <w:pgMar w:top="1440" w:right="1440" w:bottom="1440" w:left="1440" w:header="720" w:footer="720" w:gutter="0"/>
          <w:cols w:num="2" w:space="720"/>
          <w:docGrid w:linePitch="360"/>
        </w:sectPr>
      </w:pPr>
    </w:p>
    <w:p w:rsidR="005A46B2" w:rsidRPr="00E56371" w:rsidRDefault="005A46B2" w:rsidP="00E56371">
      <w:pPr>
        <w:spacing w:after="120" w:line="240" w:lineRule="auto"/>
        <w:ind w:firstLine="709"/>
        <w:contextualSpacing/>
        <w:jc w:val="both"/>
        <w:rPr>
          <w:rFonts w:ascii="Times New Roman" w:hAnsi="Times New Roman" w:cs="Times New Roman"/>
          <w:lang w:val="id-ID"/>
        </w:rPr>
      </w:pPr>
      <w:r w:rsidRPr="00E56371">
        <w:rPr>
          <w:rFonts w:ascii="Times New Roman" w:hAnsi="Times New Roman" w:cs="Times New Roman"/>
          <w:lang w:val="id-ID"/>
        </w:rPr>
        <w:t xml:space="preserve">  </w:t>
      </w:r>
    </w:p>
    <w:p w:rsidR="00FE1622" w:rsidRPr="00E56371" w:rsidRDefault="00FE1622" w:rsidP="00E56371">
      <w:pPr>
        <w:spacing w:after="120" w:line="240" w:lineRule="auto"/>
        <w:contextualSpacing/>
        <w:rPr>
          <w:rFonts w:ascii="Times New Roman" w:hAnsi="Times New Roman" w:cs="Times New Roman"/>
          <w:b/>
        </w:rPr>
      </w:pPr>
      <w:r w:rsidRPr="00E56371">
        <w:rPr>
          <w:rFonts w:ascii="Times New Roman" w:hAnsi="Times New Roman" w:cs="Times New Roman"/>
          <w:b/>
        </w:rPr>
        <w:t xml:space="preserve">Referensi </w:t>
      </w:r>
    </w:p>
    <w:p w:rsidR="00BC756E" w:rsidRDefault="00BC756E" w:rsidP="00E56371">
      <w:pPr>
        <w:spacing w:after="240" w:line="240" w:lineRule="auto"/>
        <w:ind w:left="709" w:hanging="709"/>
        <w:contextualSpacing/>
        <w:jc w:val="both"/>
        <w:rPr>
          <w:rFonts w:ascii="Times New Roman" w:hAnsi="Times New Roman" w:cs="Times New Roman"/>
          <w:color w:val="222222"/>
          <w:shd w:val="clear" w:color="auto" w:fill="FFFFFF"/>
        </w:rPr>
        <w:sectPr w:rsidR="00BC756E" w:rsidSect="00C24BB0">
          <w:type w:val="continuous"/>
          <w:pgSz w:w="11907" w:h="16840" w:code="9"/>
          <w:pgMar w:top="1440" w:right="1440" w:bottom="1440" w:left="1440" w:header="720" w:footer="720" w:gutter="0"/>
          <w:cols w:space="720"/>
          <w:docGrid w:linePitch="360"/>
        </w:sectPr>
      </w:pPr>
    </w:p>
    <w:p w:rsidR="003F5228" w:rsidRPr="00E56371" w:rsidRDefault="003F5228" w:rsidP="00E56371">
      <w:pPr>
        <w:spacing w:after="240" w:line="240" w:lineRule="auto"/>
        <w:ind w:left="709" w:hanging="709"/>
        <w:contextualSpacing/>
        <w:jc w:val="both"/>
        <w:rPr>
          <w:rFonts w:ascii="Times New Roman" w:hAnsi="Times New Roman" w:cs="Times New Roman"/>
          <w:color w:val="222222"/>
          <w:shd w:val="clear" w:color="auto" w:fill="FFFFFF"/>
          <w:lang w:val="id-ID"/>
        </w:rPr>
      </w:pPr>
      <w:r w:rsidRPr="00E56371">
        <w:rPr>
          <w:rFonts w:ascii="Times New Roman" w:hAnsi="Times New Roman" w:cs="Times New Roman"/>
          <w:color w:val="222222"/>
          <w:shd w:val="clear" w:color="auto" w:fill="FFFFFF"/>
        </w:rPr>
        <w:t xml:space="preserve">Anderson, B. S., Covin, J. G., &amp; Slevin, D. P. (2009). </w:t>
      </w:r>
      <w:r w:rsidRPr="00E56371">
        <w:rPr>
          <w:rFonts w:ascii="Times New Roman" w:hAnsi="Times New Roman" w:cs="Times New Roman"/>
          <w:i/>
          <w:color w:val="222222"/>
          <w:shd w:val="clear" w:color="auto" w:fill="FFFFFF"/>
        </w:rPr>
        <w:t>Understanding the relationship between entrepreneurial orientation and strategic learning capability: an empirical investigation</w:t>
      </w:r>
      <w:r w:rsidRPr="00E56371">
        <w:rPr>
          <w:rFonts w:ascii="Times New Roman" w:hAnsi="Times New Roman" w:cs="Times New Roman"/>
          <w:color w:val="222222"/>
          <w:shd w:val="clear" w:color="auto" w:fill="FFFFFF"/>
        </w:rPr>
        <w:t>.</w:t>
      </w:r>
      <w:r w:rsidRPr="00E56371">
        <w:rPr>
          <w:rStyle w:val="apple-converted-space"/>
          <w:rFonts w:ascii="Times New Roman" w:hAnsi="Times New Roman" w:cs="Times New Roman"/>
          <w:color w:val="222222"/>
          <w:shd w:val="clear" w:color="auto" w:fill="FFFFFF"/>
        </w:rPr>
        <w:t> </w:t>
      </w:r>
      <w:r w:rsidRPr="00E56371">
        <w:rPr>
          <w:rFonts w:ascii="Times New Roman" w:hAnsi="Times New Roman" w:cs="Times New Roman"/>
          <w:i/>
          <w:iCs/>
          <w:color w:val="222222"/>
          <w:shd w:val="clear" w:color="auto" w:fill="FFFFFF"/>
        </w:rPr>
        <w:t>Strategic Entrepreneurship Journal</w:t>
      </w:r>
      <w:r w:rsidRPr="00E56371">
        <w:rPr>
          <w:rFonts w:ascii="Times New Roman" w:hAnsi="Times New Roman" w:cs="Times New Roman"/>
          <w:color w:val="222222"/>
          <w:shd w:val="clear" w:color="auto" w:fill="FFFFFF"/>
        </w:rPr>
        <w:t>,</w:t>
      </w:r>
      <w:r w:rsidRPr="00E56371">
        <w:rPr>
          <w:rStyle w:val="apple-converted-space"/>
          <w:rFonts w:ascii="Times New Roman" w:hAnsi="Times New Roman" w:cs="Times New Roman"/>
          <w:color w:val="222222"/>
          <w:shd w:val="clear" w:color="auto" w:fill="FFFFFF"/>
        </w:rPr>
        <w:t> </w:t>
      </w:r>
      <w:r w:rsidRPr="00E56371">
        <w:rPr>
          <w:rFonts w:ascii="Times New Roman" w:hAnsi="Times New Roman" w:cs="Times New Roman"/>
          <w:i/>
          <w:iCs/>
          <w:color w:val="222222"/>
          <w:shd w:val="clear" w:color="auto" w:fill="FFFFFF"/>
        </w:rPr>
        <w:t>3</w:t>
      </w:r>
      <w:r w:rsidRPr="00E56371">
        <w:rPr>
          <w:rFonts w:ascii="Times New Roman" w:hAnsi="Times New Roman" w:cs="Times New Roman"/>
          <w:color w:val="222222"/>
          <w:shd w:val="clear" w:color="auto" w:fill="FFFFFF"/>
        </w:rPr>
        <w:t>(3), 218-240.</w:t>
      </w:r>
    </w:p>
    <w:p w:rsidR="00EA5A76" w:rsidRDefault="00C95CE9" w:rsidP="00E56371">
      <w:pPr>
        <w:spacing w:after="240" w:line="240" w:lineRule="auto"/>
        <w:ind w:left="709" w:hanging="709"/>
        <w:contextualSpacing/>
        <w:jc w:val="both"/>
        <w:rPr>
          <w:rFonts w:ascii="Times New Roman" w:hAnsi="Times New Roman" w:cs="Times New Roman"/>
          <w:color w:val="222222"/>
          <w:shd w:val="clear" w:color="auto" w:fill="FFFFFF"/>
          <w:lang w:val="id-ID"/>
        </w:rPr>
      </w:pPr>
      <w:r w:rsidRPr="00E56371">
        <w:rPr>
          <w:rFonts w:ascii="Times New Roman" w:hAnsi="Times New Roman" w:cs="Times New Roman"/>
          <w:color w:val="222222"/>
          <w:shd w:val="clear" w:color="auto" w:fill="FFFFFF"/>
        </w:rPr>
        <w:t>Bygrave, W. D., &amp; Hofer, C. W. (1991). Theorizing about entrepreneurship.</w:t>
      </w:r>
      <w:r w:rsidRPr="00E56371">
        <w:rPr>
          <w:rFonts w:ascii="Times New Roman" w:hAnsi="Times New Roman" w:cs="Times New Roman"/>
          <w:i/>
          <w:iCs/>
          <w:color w:val="222222"/>
          <w:shd w:val="clear" w:color="auto" w:fill="FFFFFF"/>
        </w:rPr>
        <w:t>Entrepreneurship theory and Practice</w:t>
      </w:r>
      <w:r w:rsidRPr="00E56371">
        <w:rPr>
          <w:rFonts w:ascii="Times New Roman" w:hAnsi="Times New Roman" w:cs="Times New Roman"/>
          <w:color w:val="222222"/>
          <w:shd w:val="clear" w:color="auto" w:fill="FFFFFF"/>
        </w:rPr>
        <w:t>,</w:t>
      </w:r>
      <w:r w:rsidRPr="00E56371">
        <w:rPr>
          <w:rStyle w:val="apple-converted-space"/>
          <w:rFonts w:ascii="Times New Roman" w:hAnsi="Times New Roman" w:cs="Times New Roman"/>
          <w:color w:val="222222"/>
          <w:shd w:val="clear" w:color="auto" w:fill="FFFFFF"/>
        </w:rPr>
        <w:t> </w:t>
      </w:r>
      <w:r w:rsidRPr="00E56371">
        <w:rPr>
          <w:rFonts w:ascii="Times New Roman" w:hAnsi="Times New Roman" w:cs="Times New Roman"/>
          <w:i/>
          <w:iCs/>
          <w:color w:val="222222"/>
          <w:shd w:val="clear" w:color="auto" w:fill="FFFFFF"/>
        </w:rPr>
        <w:t>16</w:t>
      </w:r>
      <w:r w:rsidRPr="00E56371">
        <w:rPr>
          <w:rFonts w:ascii="Times New Roman" w:hAnsi="Times New Roman" w:cs="Times New Roman"/>
          <w:color w:val="222222"/>
          <w:shd w:val="clear" w:color="auto" w:fill="FFFFFF"/>
        </w:rPr>
        <w:t>(2), 13-22.</w:t>
      </w:r>
    </w:p>
    <w:p w:rsidR="00BC756E" w:rsidRPr="00BC756E" w:rsidRDefault="00BC756E" w:rsidP="00E56371">
      <w:pPr>
        <w:spacing w:after="240" w:line="240" w:lineRule="auto"/>
        <w:ind w:left="709" w:hanging="709"/>
        <w:contextualSpacing/>
        <w:jc w:val="both"/>
        <w:rPr>
          <w:rFonts w:ascii="Times New Roman" w:hAnsi="Times New Roman" w:cs="Times New Roman"/>
          <w:color w:val="222222"/>
          <w:shd w:val="clear" w:color="auto" w:fill="FFFFFF"/>
          <w:lang w:val="id-ID"/>
        </w:rPr>
      </w:pPr>
    </w:p>
    <w:p w:rsidR="00EA5A76" w:rsidRPr="00E56371" w:rsidRDefault="00EA5A76" w:rsidP="00E56371">
      <w:pPr>
        <w:spacing w:after="240" w:line="240" w:lineRule="auto"/>
        <w:ind w:left="709" w:hanging="709"/>
        <w:contextualSpacing/>
        <w:jc w:val="both"/>
        <w:rPr>
          <w:rFonts w:ascii="Times New Roman" w:hAnsi="Times New Roman" w:cs="Times New Roman"/>
          <w:color w:val="222222"/>
          <w:shd w:val="clear" w:color="auto" w:fill="FFFFFF"/>
        </w:rPr>
      </w:pPr>
      <w:r w:rsidRPr="00E56371">
        <w:rPr>
          <w:rFonts w:ascii="Times New Roman" w:eastAsia="Times New Roman" w:hAnsi="Times New Roman" w:cs="Times New Roman"/>
          <w:lang w:val="id-ID" w:eastAsia="id-ID"/>
        </w:rPr>
        <w:t xml:space="preserve">Covin, J.G. and Slevin, D.P., 1989. Strategic management of small firms in hostile and benign environments. </w:t>
      </w:r>
      <w:r w:rsidRPr="00E56371">
        <w:rPr>
          <w:rFonts w:ascii="Times New Roman" w:eastAsia="Times New Roman" w:hAnsi="Times New Roman" w:cs="Times New Roman"/>
          <w:i/>
          <w:iCs/>
          <w:lang w:val="id-ID" w:eastAsia="id-ID"/>
        </w:rPr>
        <w:t>Strategic management journal</w:t>
      </w:r>
      <w:r w:rsidRPr="00E56371">
        <w:rPr>
          <w:rFonts w:ascii="Times New Roman" w:eastAsia="Times New Roman" w:hAnsi="Times New Roman" w:cs="Times New Roman"/>
          <w:lang w:val="id-ID" w:eastAsia="id-ID"/>
        </w:rPr>
        <w:t xml:space="preserve">, </w:t>
      </w:r>
      <w:r w:rsidRPr="00E56371">
        <w:rPr>
          <w:rFonts w:ascii="Times New Roman" w:eastAsia="Times New Roman" w:hAnsi="Times New Roman" w:cs="Times New Roman"/>
          <w:i/>
          <w:iCs/>
          <w:lang w:val="id-ID" w:eastAsia="id-ID"/>
        </w:rPr>
        <w:t>10</w:t>
      </w:r>
      <w:r w:rsidRPr="00E56371">
        <w:rPr>
          <w:rFonts w:ascii="Times New Roman" w:eastAsia="Times New Roman" w:hAnsi="Times New Roman" w:cs="Times New Roman"/>
          <w:lang w:val="id-ID" w:eastAsia="id-ID"/>
        </w:rPr>
        <w:t>(1), pp.75-87.</w:t>
      </w:r>
    </w:p>
    <w:p w:rsidR="00C95CE9" w:rsidRPr="00E56371" w:rsidRDefault="00C95CE9" w:rsidP="00E56371">
      <w:pPr>
        <w:spacing w:after="240" w:line="240" w:lineRule="auto"/>
        <w:ind w:left="709" w:hanging="709"/>
        <w:contextualSpacing/>
        <w:jc w:val="both"/>
        <w:rPr>
          <w:rFonts w:ascii="Times New Roman" w:hAnsi="Times New Roman" w:cs="Times New Roman"/>
          <w:iCs/>
          <w:color w:val="222222"/>
          <w:shd w:val="clear" w:color="auto" w:fill="FFFFFF"/>
          <w:lang w:val="id-ID"/>
        </w:rPr>
      </w:pPr>
      <w:r w:rsidRPr="00E56371">
        <w:rPr>
          <w:rFonts w:ascii="Times New Roman" w:hAnsi="Times New Roman" w:cs="Times New Roman"/>
          <w:color w:val="222222"/>
          <w:shd w:val="clear" w:color="auto" w:fill="FFFFFF"/>
        </w:rPr>
        <w:t>Covin, J. G., &amp; Slevin, D. P. (</w:t>
      </w:r>
      <w:r w:rsidRPr="00E56371">
        <w:rPr>
          <w:rFonts w:ascii="Times New Roman" w:hAnsi="Times New Roman" w:cs="Times New Roman"/>
          <w:color w:val="222222"/>
          <w:shd w:val="clear" w:color="auto" w:fill="FFFFFF"/>
          <w:lang w:val="id-ID"/>
        </w:rPr>
        <w:t>1991</w:t>
      </w:r>
      <w:r w:rsidRPr="00E56371">
        <w:rPr>
          <w:rFonts w:ascii="Times New Roman" w:hAnsi="Times New Roman" w:cs="Times New Roman"/>
          <w:color w:val="222222"/>
          <w:shd w:val="clear" w:color="auto" w:fill="FFFFFF"/>
        </w:rPr>
        <w:t xml:space="preserve">). </w:t>
      </w:r>
      <w:r w:rsidRPr="00E56371">
        <w:rPr>
          <w:rFonts w:ascii="Times New Roman" w:hAnsi="Times New Roman" w:cs="Times New Roman"/>
          <w:i/>
          <w:color w:val="222222"/>
          <w:shd w:val="clear" w:color="auto" w:fill="FFFFFF"/>
          <w:lang w:val="id-ID"/>
        </w:rPr>
        <w:t>A Conceptual Model of Entrepreneurshif as Firm Behavior</w:t>
      </w:r>
      <w:r w:rsidRPr="00E56371">
        <w:rPr>
          <w:rFonts w:ascii="Times New Roman" w:hAnsi="Times New Roman" w:cs="Times New Roman"/>
          <w:color w:val="222222"/>
          <w:shd w:val="clear" w:color="auto" w:fill="FFFFFF"/>
        </w:rPr>
        <w:t>.</w:t>
      </w:r>
      <w:r w:rsidRPr="00E56371">
        <w:rPr>
          <w:rStyle w:val="apple-converted-space"/>
          <w:rFonts w:ascii="Times New Roman" w:hAnsi="Times New Roman" w:cs="Times New Roman"/>
          <w:color w:val="222222"/>
          <w:shd w:val="clear" w:color="auto" w:fill="FFFFFF"/>
        </w:rPr>
        <w:t> </w:t>
      </w:r>
      <w:r w:rsidRPr="00E56371">
        <w:rPr>
          <w:rStyle w:val="apple-converted-space"/>
          <w:rFonts w:ascii="Times New Roman" w:hAnsi="Times New Roman" w:cs="Times New Roman"/>
          <w:color w:val="222222"/>
          <w:shd w:val="clear" w:color="auto" w:fill="FFFFFF"/>
          <w:lang w:val="id-ID"/>
        </w:rPr>
        <w:t>ET&amp;P Jaournal,</w:t>
      </w:r>
      <w:r w:rsidRPr="00E56371">
        <w:rPr>
          <w:rFonts w:ascii="Times New Roman" w:hAnsi="Times New Roman" w:cs="Times New Roman"/>
          <w:i/>
          <w:iCs/>
          <w:color w:val="222222"/>
          <w:shd w:val="clear" w:color="auto" w:fill="FFFFFF"/>
        </w:rPr>
        <w:t xml:space="preserve"> </w:t>
      </w:r>
      <w:r w:rsidRPr="00E56371">
        <w:rPr>
          <w:rFonts w:ascii="Times New Roman" w:hAnsi="Times New Roman" w:cs="Times New Roman"/>
          <w:iCs/>
          <w:color w:val="222222"/>
          <w:shd w:val="clear" w:color="auto" w:fill="FFFFFF"/>
          <w:lang w:val="id-ID"/>
        </w:rPr>
        <w:t>Baylor University</w:t>
      </w:r>
    </w:p>
    <w:p w:rsidR="00021F50" w:rsidRPr="00E56371" w:rsidRDefault="00270E2B" w:rsidP="00E56371">
      <w:pPr>
        <w:spacing w:after="240" w:line="240" w:lineRule="auto"/>
        <w:ind w:left="709" w:hanging="709"/>
        <w:contextualSpacing/>
        <w:jc w:val="both"/>
        <w:rPr>
          <w:rFonts w:ascii="Times New Roman" w:hAnsi="Times New Roman" w:cs="Times New Roman"/>
          <w:color w:val="222222"/>
          <w:shd w:val="clear" w:color="auto" w:fill="FFFFFF"/>
          <w:lang w:val="id-ID"/>
        </w:rPr>
      </w:pPr>
      <w:r w:rsidRPr="00E56371">
        <w:rPr>
          <w:rFonts w:ascii="Times New Roman" w:hAnsi="Times New Roman" w:cs="Times New Roman"/>
          <w:color w:val="222222"/>
          <w:shd w:val="clear" w:color="auto" w:fill="FFFFFF"/>
        </w:rPr>
        <w:t xml:space="preserve">Covin, J. G., &amp; Lumpkin, G. T. (2011). </w:t>
      </w:r>
      <w:r w:rsidRPr="00E56371">
        <w:rPr>
          <w:rFonts w:ascii="Times New Roman" w:hAnsi="Times New Roman" w:cs="Times New Roman"/>
          <w:i/>
          <w:color w:val="222222"/>
          <w:shd w:val="clear" w:color="auto" w:fill="FFFFFF"/>
        </w:rPr>
        <w:t>Entrepreneurial orientation theory and research: Reflections on a needed construct</w:t>
      </w:r>
      <w:r w:rsidRPr="00E56371">
        <w:rPr>
          <w:rFonts w:ascii="Times New Roman" w:hAnsi="Times New Roman" w:cs="Times New Roman"/>
          <w:color w:val="222222"/>
          <w:shd w:val="clear" w:color="auto" w:fill="FFFFFF"/>
        </w:rPr>
        <w:t>.</w:t>
      </w:r>
      <w:r w:rsidRPr="00E56371">
        <w:rPr>
          <w:rStyle w:val="apple-converted-space"/>
          <w:rFonts w:ascii="Times New Roman" w:hAnsi="Times New Roman" w:cs="Times New Roman"/>
          <w:color w:val="222222"/>
          <w:shd w:val="clear" w:color="auto" w:fill="FFFFFF"/>
        </w:rPr>
        <w:t> </w:t>
      </w:r>
      <w:r w:rsidRPr="00E56371">
        <w:rPr>
          <w:rFonts w:ascii="Times New Roman" w:hAnsi="Times New Roman" w:cs="Times New Roman"/>
          <w:i/>
          <w:iCs/>
          <w:color w:val="222222"/>
          <w:shd w:val="clear" w:color="auto" w:fill="FFFFFF"/>
        </w:rPr>
        <w:t>Entrepreneurship Theory and Practice</w:t>
      </w:r>
      <w:r w:rsidRPr="00E56371">
        <w:rPr>
          <w:rFonts w:ascii="Times New Roman" w:hAnsi="Times New Roman" w:cs="Times New Roman"/>
          <w:color w:val="222222"/>
          <w:shd w:val="clear" w:color="auto" w:fill="FFFFFF"/>
        </w:rPr>
        <w:t>,</w:t>
      </w:r>
      <w:r w:rsidRPr="00E56371">
        <w:rPr>
          <w:rStyle w:val="apple-converted-space"/>
          <w:rFonts w:ascii="Times New Roman" w:hAnsi="Times New Roman" w:cs="Times New Roman"/>
          <w:color w:val="222222"/>
          <w:shd w:val="clear" w:color="auto" w:fill="FFFFFF"/>
        </w:rPr>
        <w:t> </w:t>
      </w:r>
      <w:r w:rsidRPr="00E56371">
        <w:rPr>
          <w:rFonts w:ascii="Times New Roman" w:hAnsi="Times New Roman" w:cs="Times New Roman"/>
          <w:i/>
          <w:iCs/>
          <w:color w:val="222222"/>
          <w:shd w:val="clear" w:color="auto" w:fill="FFFFFF"/>
        </w:rPr>
        <w:t>35</w:t>
      </w:r>
      <w:r w:rsidRPr="00E56371">
        <w:rPr>
          <w:rFonts w:ascii="Times New Roman" w:hAnsi="Times New Roman" w:cs="Times New Roman"/>
          <w:color w:val="222222"/>
          <w:shd w:val="clear" w:color="auto" w:fill="FFFFFF"/>
        </w:rPr>
        <w:t>(5), 855-872.</w:t>
      </w:r>
    </w:p>
    <w:p w:rsidR="007B308A" w:rsidRPr="00E56371" w:rsidRDefault="007B308A" w:rsidP="00E56371">
      <w:pPr>
        <w:spacing w:after="240" w:line="240" w:lineRule="auto"/>
        <w:ind w:left="709" w:hanging="709"/>
        <w:contextualSpacing/>
        <w:jc w:val="both"/>
        <w:rPr>
          <w:rFonts w:ascii="Times New Roman" w:hAnsi="Times New Roman" w:cs="Times New Roman"/>
          <w:color w:val="222222"/>
          <w:shd w:val="clear" w:color="auto" w:fill="FFFFFF"/>
          <w:lang w:val="id-ID"/>
        </w:rPr>
      </w:pPr>
      <w:r w:rsidRPr="00E56371">
        <w:rPr>
          <w:rFonts w:ascii="Times New Roman" w:hAnsi="Times New Roman" w:cs="Times New Roman"/>
          <w:color w:val="222222"/>
          <w:shd w:val="clear" w:color="auto" w:fill="FFFFFF"/>
          <w:lang w:val="id-ID"/>
        </w:rPr>
        <w:t xml:space="preserve">Drucker, P.F (1985). </w:t>
      </w:r>
      <w:r w:rsidRPr="00E56371">
        <w:rPr>
          <w:rFonts w:ascii="Times New Roman" w:hAnsi="Times New Roman" w:cs="Times New Roman"/>
          <w:i/>
          <w:color w:val="222222"/>
          <w:shd w:val="clear" w:color="auto" w:fill="FFFFFF"/>
          <w:lang w:val="id-ID"/>
        </w:rPr>
        <w:t xml:space="preserve">Innovation and Entrepreneurship, </w:t>
      </w:r>
      <w:r w:rsidRPr="00E56371">
        <w:rPr>
          <w:rFonts w:ascii="Times New Roman" w:hAnsi="Times New Roman" w:cs="Times New Roman"/>
          <w:color w:val="222222"/>
          <w:shd w:val="clear" w:color="auto" w:fill="FFFFFF"/>
          <w:lang w:val="id-ID"/>
        </w:rPr>
        <w:t>Pan Books Ltd, London</w:t>
      </w:r>
    </w:p>
    <w:p w:rsidR="00021F50" w:rsidRPr="00E56371" w:rsidRDefault="00021F50" w:rsidP="00E56371">
      <w:pPr>
        <w:spacing w:after="240" w:line="240" w:lineRule="auto"/>
        <w:ind w:left="600" w:hanging="600"/>
        <w:contextualSpacing/>
        <w:jc w:val="both"/>
        <w:rPr>
          <w:rFonts w:ascii="Times New Roman" w:hAnsi="Times New Roman" w:cs="Times New Roman"/>
          <w:i/>
        </w:rPr>
      </w:pPr>
      <w:r w:rsidRPr="00E56371">
        <w:rPr>
          <w:rFonts w:ascii="Times New Roman" w:hAnsi="Times New Roman" w:cs="Times New Roman"/>
        </w:rPr>
        <w:t xml:space="preserve">Glancey, Keith S. and McQuaid, Ronald W., </w:t>
      </w:r>
      <w:r w:rsidRPr="00E56371">
        <w:rPr>
          <w:rFonts w:ascii="Times New Roman" w:hAnsi="Times New Roman" w:cs="Times New Roman"/>
          <w:lang w:val="id-ID"/>
        </w:rPr>
        <w:t>(</w:t>
      </w:r>
      <w:r w:rsidRPr="00E56371">
        <w:rPr>
          <w:rFonts w:ascii="Times New Roman" w:hAnsi="Times New Roman" w:cs="Times New Roman"/>
        </w:rPr>
        <w:t>2000</w:t>
      </w:r>
      <w:r w:rsidRPr="00E56371">
        <w:rPr>
          <w:rFonts w:ascii="Times New Roman" w:hAnsi="Times New Roman" w:cs="Times New Roman"/>
          <w:lang w:val="id-ID"/>
        </w:rPr>
        <w:t>)</w:t>
      </w:r>
      <w:r w:rsidRPr="00E56371">
        <w:rPr>
          <w:rFonts w:ascii="Times New Roman" w:hAnsi="Times New Roman" w:cs="Times New Roman"/>
        </w:rPr>
        <w:t xml:space="preserve">, </w:t>
      </w:r>
      <w:r w:rsidRPr="00E56371">
        <w:rPr>
          <w:rFonts w:ascii="Times New Roman" w:hAnsi="Times New Roman" w:cs="Times New Roman"/>
          <w:i/>
        </w:rPr>
        <w:t>Entrepreneurial Economics, MACMILLAN Press Ltd. UK</w:t>
      </w:r>
    </w:p>
    <w:p w:rsidR="003D0CD2" w:rsidRPr="00E56371" w:rsidRDefault="003D0CD2" w:rsidP="00E56371">
      <w:pPr>
        <w:pStyle w:val="Default"/>
        <w:spacing w:after="240"/>
        <w:ind w:left="709" w:hanging="709"/>
        <w:contextualSpacing/>
        <w:jc w:val="both"/>
        <w:rPr>
          <w:rFonts w:ascii="Times New Roman" w:hAnsi="Times New Roman" w:cs="Times New Roman"/>
          <w:color w:val="222222"/>
          <w:sz w:val="22"/>
          <w:szCs w:val="22"/>
          <w:shd w:val="clear" w:color="auto" w:fill="FFFFFF"/>
        </w:rPr>
      </w:pPr>
      <w:r w:rsidRPr="00E56371">
        <w:rPr>
          <w:rFonts w:ascii="Times New Roman" w:hAnsi="Times New Roman" w:cs="Times New Roman"/>
          <w:sz w:val="22"/>
          <w:szCs w:val="22"/>
        </w:rPr>
        <w:t xml:space="preserve">Kunene, Thandeka R., 2008, </w:t>
      </w:r>
      <w:r w:rsidRPr="00E56371">
        <w:rPr>
          <w:rFonts w:ascii="Times New Roman" w:hAnsi="Times New Roman" w:cs="Times New Roman"/>
          <w:i/>
          <w:sz w:val="22"/>
          <w:szCs w:val="22"/>
        </w:rPr>
        <w:t xml:space="preserve">A Critical Analysis of Entrepreneurial and Business Skills in SMEs in the Textil and Clothing Industry in Johannesburgh, South Africa, </w:t>
      </w:r>
      <w:r w:rsidRPr="00E56371">
        <w:rPr>
          <w:rFonts w:ascii="Times New Roman" w:hAnsi="Times New Roman" w:cs="Times New Roman"/>
          <w:sz w:val="22"/>
          <w:szCs w:val="22"/>
        </w:rPr>
        <w:t>University of Pretoria</w:t>
      </w:r>
    </w:p>
    <w:p w:rsidR="0055213D" w:rsidRPr="00E56371" w:rsidRDefault="00AE166D" w:rsidP="00E56371">
      <w:pPr>
        <w:pStyle w:val="Default"/>
        <w:spacing w:after="240"/>
        <w:ind w:left="709" w:hanging="709"/>
        <w:contextualSpacing/>
        <w:jc w:val="both"/>
        <w:rPr>
          <w:rFonts w:ascii="Times New Roman" w:hAnsi="Times New Roman" w:cs="Times New Roman"/>
          <w:sz w:val="22"/>
          <w:szCs w:val="22"/>
        </w:rPr>
      </w:pPr>
      <w:r w:rsidRPr="00E56371">
        <w:rPr>
          <w:rFonts w:ascii="Times New Roman" w:hAnsi="Times New Roman" w:cs="Times New Roman"/>
          <w:color w:val="222222"/>
          <w:sz w:val="22"/>
          <w:szCs w:val="22"/>
          <w:shd w:val="clear" w:color="auto" w:fill="FFFFFF"/>
        </w:rPr>
        <w:t xml:space="preserve">Lumpkin, G. T &amp; Dess, G. Gregory (1996), </w:t>
      </w:r>
      <w:r w:rsidRPr="00E56371">
        <w:rPr>
          <w:rFonts w:ascii="Times New Roman" w:hAnsi="Times New Roman" w:cs="Times New Roman"/>
          <w:i/>
          <w:sz w:val="22"/>
          <w:szCs w:val="22"/>
        </w:rPr>
        <w:t>Clarifying the Entrepreneurial Orientation Construct and Linking It to Performance</w:t>
      </w:r>
      <w:r w:rsidRPr="00E56371">
        <w:rPr>
          <w:rFonts w:ascii="Times New Roman" w:hAnsi="Times New Roman" w:cs="Times New Roman"/>
          <w:sz w:val="22"/>
          <w:szCs w:val="22"/>
        </w:rPr>
        <w:t xml:space="preserve">,  The Academy of Management Review, Vol. 21, No. 1, (Jan., 1996), pp. 135-172, </w:t>
      </w:r>
      <w:hyperlink r:id="rId10" w:history="1">
        <w:r w:rsidR="0055213D" w:rsidRPr="00E56371">
          <w:rPr>
            <w:rStyle w:val="Hyperlink"/>
            <w:rFonts w:ascii="Times New Roman" w:hAnsi="Times New Roman" w:cs="Times New Roman"/>
            <w:sz w:val="22"/>
            <w:szCs w:val="22"/>
          </w:rPr>
          <w:t>http://www.jstor.org/stable/258632</w:t>
        </w:r>
      </w:hyperlink>
    </w:p>
    <w:p w:rsidR="0055213D" w:rsidRPr="00E56371" w:rsidRDefault="007C3311" w:rsidP="00E56371">
      <w:pPr>
        <w:pStyle w:val="Default"/>
        <w:spacing w:after="240"/>
        <w:ind w:left="709" w:hanging="709"/>
        <w:contextualSpacing/>
        <w:jc w:val="both"/>
        <w:rPr>
          <w:rFonts w:ascii="Times New Roman" w:eastAsia="Times New Roman" w:hAnsi="Times New Roman" w:cs="Times New Roman"/>
          <w:sz w:val="22"/>
          <w:szCs w:val="22"/>
          <w:lang w:eastAsia="id-ID"/>
        </w:rPr>
      </w:pPr>
      <w:r w:rsidRPr="00E56371">
        <w:rPr>
          <w:rFonts w:ascii="Times New Roman" w:eastAsia="Times New Roman" w:hAnsi="Times New Roman" w:cs="Times New Roman"/>
          <w:sz w:val="22"/>
          <w:szCs w:val="22"/>
          <w:lang w:eastAsia="id-ID"/>
        </w:rPr>
        <w:t xml:space="preserve">Miller, D. (1983). The correlates of entrepreneurship in three types of firms. </w:t>
      </w:r>
      <w:r w:rsidRPr="00E56371">
        <w:rPr>
          <w:rFonts w:ascii="Times New Roman" w:eastAsia="Times New Roman" w:hAnsi="Times New Roman" w:cs="Times New Roman"/>
          <w:i/>
          <w:iCs/>
          <w:sz w:val="22"/>
          <w:szCs w:val="22"/>
          <w:lang w:eastAsia="id-ID"/>
        </w:rPr>
        <w:t>Management science</w:t>
      </w:r>
      <w:r w:rsidRPr="00E56371">
        <w:rPr>
          <w:rFonts w:ascii="Times New Roman" w:eastAsia="Times New Roman" w:hAnsi="Times New Roman" w:cs="Times New Roman"/>
          <w:sz w:val="22"/>
          <w:szCs w:val="22"/>
          <w:lang w:eastAsia="id-ID"/>
        </w:rPr>
        <w:t xml:space="preserve">, </w:t>
      </w:r>
      <w:r w:rsidRPr="00E56371">
        <w:rPr>
          <w:rFonts w:ascii="Times New Roman" w:eastAsia="Times New Roman" w:hAnsi="Times New Roman" w:cs="Times New Roman"/>
          <w:i/>
          <w:iCs/>
          <w:sz w:val="22"/>
          <w:szCs w:val="22"/>
          <w:lang w:eastAsia="id-ID"/>
        </w:rPr>
        <w:t>29</w:t>
      </w:r>
      <w:r w:rsidRPr="00E56371">
        <w:rPr>
          <w:rFonts w:ascii="Times New Roman" w:eastAsia="Times New Roman" w:hAnsi="Times New Roman" w:cs="Times New Roman"/>
          <w:sz w:val="22"/>
          <w:szCs w:val="22"/>
          <w:lang w:eastAsia="id-ID"/>
        </w:rPr>
        <w:t>(7), 770-791.</w:t>
      </w:r>
    </w:p>
    <w:p w:rsidR="003D0CD2" w:rsidRPr="00E56371" w:rsidRDefault="003D0CD2" w:rsidP="00E56371">
      <w:pPr>
        <w:spacing w:line="240" w:lineRule="auto"/>
        <w:ind w:left="600" w:hanging="600"/>
        <w:contextualSpacing/>
        <w:jc w:val="both"/>
        <w:rPr>
          <w:rFonts w:ascii="Times New Roman" w:hAnsi="Times New Roman" w:cs="Times New Roman"/>
          <w:lang w:val="id-ID"/>
        </w:rPr>
      </w:pPr>
      <w:r w:rsidRPr="00E56371">
        <w:rPr>
          <w:rFonts w:ascii="Times New Roman" w:hAnsi="Times New Roman" w:cs="Times New Roman"/>
          <w:lang w:val="id-ID"/>
        </w:rPr>
        <w:t xml:space="preserve">OECD, </w:t>
      </w:r>
      <w:r w:rsidRPr="00E56371">
        <w:rPr>
          <w:rFonts w:ascii="Times New Roman" w:hAnsi="Times New Roman" w:cs="Times New Roman"/>
          <w:i/>
          <w:lang w:val="id-ID"/>
        </w:rPr>
        <w:t>OECD Small and Medium Enterprise Outlook 2002,</w:t>
      </w:r>
      <w:r w:rsidRPr="00E56371">
        <w:rPr>
          <w:rFonts w:ascii="Times New Roman" w:hAnsi="Times New Roman" w:cs="Times New Roman"/>
          <w:lang w:val="id-ID"/>
        </w:rPr>
        <w:t xml:space="preserve"> OECD Publication service, France</w:t>
      </w:r>
    </w:p>
    <w:p w:rsidR="00BC756E" w:rsidRDefault="00BC756E" w:rsidP="00E56371">
      <w:pPr>
        <w:pStyle w:val="Default"/>
        <w:spacing w:after="240"/>
        <w:ind w:left="709" w:hanging="709"/>
        <w:contextualSpacing/>
        <w:jc w:val="both"/>
        <w:rPr>
          <w:rFonts w:ascii="Times New Roman" w:eastAsia="Times New Roman" w:hAnsi="Times New Roman" w:cs="Times New Roman"/>
          <w:sz w:val="22"/>
          <w:szCs w:val="22"/>
          <w:lang w:eastAsia="id-ID"/>
        </w:rPr>
      </w:pPr>
    </w:p>
    <w:p w:rsidR="00BC756E" w:rsidRDefault="00BC756E" w:rsidP="00E56371">
      <w:pPr>
        <w:pStyle w:val="Default"/>
        <w:spacing w:after="240"/>
        <w:ind w:left="709" w:hanging="709"/>
        <w:contextualSpacing/>
        <w:jc w:val="both"/>
        <w:rPr>
          <w:rFonts w:ascii="Times New Roman" w:eastAsia="Times New Roman" w:hAnsi="Times New Roman" w:cs="Times New Roman"/>
          <w:sz w:val="22"/>
          <w:szCs w:val="22"/>
          <w:lang w:eastAsia="id-ID"/>
        </w:rPr>
      </w:pPr>
    </w:p>
    <w:p w:rsidR="00C579BF" w:rsidRPr="00E56371" w:rsidRDefault="00C579BF" w:rsidP="00E56371">
      <w:pPr>
        <w:pStyle w:val="Default"/>
        <w:spacing w:after="240"/>
        <w:ind w:left="709" w:hanging="709"/>
        <w:contextualSpacing/>
        <w:jc w:val="both"/>
        <w:rPr>
          <w:rFonts w:ascii="Times New Roman" w:hAnsi="Times New Roman" w:cs="Times New Roman"/>
          <w:sz w:val="22"/>
          <w:szCs w:val="22"/>
        </w:rPr>
      </w:pPr>
      <w:r w:rsidRPr="00E56371">
        <w:rPr>
          <w:rFonts w:ascii="Times New Roman" w:eastAsia="Times New Roman" w:hAnsi="Times New Roman" w:cs="Times New Roman"/>
          <w:sz w:val="22"/>
          <w:szCs w:val="22"/>
          <w:lang w:eastAsia="id-ID"/>
        </w:rPr>
        <w:t xml:space="preserve">Rauch, A., Wiklund, J., Lumpkin, G. T., &amp; Frese, M. (2009). Entrepreneurial orientation and business performance: An assessment of past research and suggestions for the future. </w:t>
      </w:r>
      <w:r w:rsidRPr="00E56371">
        <w:rPr>
          <w:rFonts w:ascii="Times New Roman" w:eastAsia="Times New Roman" w:hAnsi="Times New Roman" w:cs="Times New Roman"/>
          <w:i/>
          <w:iCs/>
          <w:sz w:val="22"/>
          <w:szCs w:val="22"/>
          <w:lang w:eastAsia="id-ID"/>
        </w:rPr>
        <w:t>Entrepreneurship theory and practice</w:t>
      </w:r>
      <w:r w:rsidRPr="00E56371">
        <w:rPr>
          <w:rFonts w:ascii="Times New Roman" w:eastAsia="Times New Roman" w:hAnsi="Times New Roman" w:cs="Times New Roman"/>
          <w:sz w:val="22"/>
          <w:szCs w:val="22"/>
          <w:lang w:eastAsia="id-ID"/>
        </w:rPr>
        <w:t xml:space="preserve">, </w:t>
      </w:r>
      <w:r w:rsidRPr="00E56371">
        <w:rPr>
          <w:rFonts w:ascii="Times New Roman" w:eastAsia="Times New Roman" w:hAnsi="Times New Roman" w:cs="Times New Roman"/>
          <w:i/>
          <w:iCs/>
          <w:sz w:val="22"/>
          <w:szCs w:val="22"/>
          <w:lang w:eastAsia="id-ID"/>
        </w:rPr>
        <w:t>33</w:t>
      </w:r>
      <w:r w:rsidRPr="00E56371">
        <w:rPr>
          <w:rFonts w:ascii="Times New Roman" w:eastAsia="Times New Roman" w:hAnsi="Times New Roman" w:cs="Times New Roman"/>
          <w:sz w:val="22"/>
          <w:szCs w:val="22"/>
          <w:lang w:eastAsia="id-ID"/>
        </w:rPr>
        <w:t>(3), 761-787.</w:t>
      </w:r>
    </w:p>
    <w:p w:rsidR="0055213D" w:rsidRPr="00E56371" w:rsidRDefault="007C3311" w:rsidP="00E56371">
      <w:pPr>
        <w:spacing w:after="240" w:line="240" w:lineRule="auto"/>
        <w:ind w:left="709" w:hanging="709"/>
        <w:contextualSpacing/>
        <w:jc w:val="both"/>
        <w:rPr>
          <w:rFonts w:ascii="Times New Roman" w:hAnsi="Times New Roman" w:cs="Times New Roman"/>
          <w:color w:val="222222"/>
          <w:shd w:val="clear" w:color="auto" w:fill="FFFFFF"/>
          <w:lang w:val="id-ID"/>
        </w:rPr>
      </w:pPr>
      <w:r w:rsidRPr="00E56371">
        <w:rPr>
          <w:rFonts w:ascii="Times New Roman" w:eastAsia="Times New Roman" w:hAnsi="Times New Roman" w:cs="Times New Roman"/>
          <w:lang w:val="id-ID" w:eastAsia="id-ID"/>
        </w:rPr>
        <w:t xml:space="preserve">Wiklund, J., &amp; Shepherd, D. (2005). Entrepreneurial orientation and small business performance: a configurational approach. </w:t>
      </w:r>
      <w:r w:rsidRPr="00E56371">
        <w:rPr>
          <w:rFonts w:ascii="Times New Roman" w:eastAsia="Times New Roman" w:hAnsi="Times New Roman" w:cs="Times New Roman"/>
          <w:i/>
          <w:iCs/>
          <w:lang w:val="id-ID" w:eastAsia="id-ID"/>
        </w:rPr>
        <w:t>Journal of business venturing</w:t>
      </w:r>
      <w:r w:rsidRPr="00E56371">
        <w:rPr>
          <w:rFonts w:ascii="Times New Roman" w:eastAsia="Times New Roman" w:hAnsi="Times New Roman" w:cs="Times New Roman"/>
          <w:lang w:val="id-ID" w:eastAsia="id-ID"/>
        </w:rPr>
        <w:t xml:space="preserve">, </w:t>
      </w:r>
      <w:r w:rsidRPr="00E56371">
        <w:rPr>
          <w:rFonts w:ascii="Times New Roman" w:eastAsia="Times New Roman" w:hAnsi="Times New Roman" w:cs="Times New Roman"/>
          <w:i/>
          <w:iCs/>
          <w:lang w:val="id-ID" w:eastAsia="id-ID"/>
        </w:rPr>
        <w:t>20</w:t>
      </w:r>
      <w:r w:rsidRPr="00E56371">
        <w:rPr>
          <w:rFonts w:ascii="Times New Roman" w:eastAsia="Times New Roman" w:hAnsi="Times New Roman" w:cs="Times New Roman"/>
          <w:lang w:val="id-ID" w:eastAsia="id-ID"/>
        </w:rPr>
        <w:t>(1), 71-91.</w:t>
      </w:r>
    </w:p>
    <w:p w:rsidR="00BC756E" w:rsidRDefault="0055213D" w:rsidP="00BC756E">
      <w:pPr>
        <w:spacing w:after="240" w:line="240" w:lineRule="auto"/>
        <w:ind w:left="709" w:hanging="709"/>
        <w:contextualSpacing/>
        <w:jc w:val="both"/>
        <w:rPr>
          <w:rFonts w:ascii="Times New Roman" w:hAnsi="Times New Roman" w:cs="Times New Roman"/>
          <w:lang w:val="id-ID"/>
        </w:rPr>
      </w:pPr>
      <w:r w:rsidRPr="00E56371">
        <w:rPr>
          <w:rFonts w:ascii="Times New Roman" w:hAnsi="Times New Roman" w:cs="Times New Roman"/>
          <w:lang w:val="id-ID"/>
        </w:rPr>
        <w:t xml:space="preserve">Zimmerrer, Thomas W. And Scarborough, Norman M (Edisi terjemahan), </w:t>
      </w:r>
      <w:r w:rsidR="00021F50" w:rsidRPr="00E56371">
        <w:rPr>
          <w:rFonts w:ascii="Times New Roman" w:hAnsi="Times New Roman" w:cs="Times New Roman"/>
          <w:lang w:val="id-ID"/>
        </w:rPr>
        <w:t>(</w:t>
      </w:r>
      <w:r w:rsidRPr="00E56371">
        <w:rPr>
          <w:rFonts w:ascii="Times New Roman" w:hAnsi="Times New Roman" w:cs="Times New Roman"/>
          <w:lang w:val="id-ID"/>
        </w:rPr>
        <w:t>2009</w:t>
      </w:r>
      <w:r w:rsidR="00021F50" w:rsidRPr="00E56371">
        <w:rPr>
          <w:rFonts w:ascii="Times New Roman" w:hAnsi="Times New Roman" w:cs="Times New Roman"/>
          <w:lang w:val="id-ID"/>
        </w:rPr>
        <w:t>)</w:t>
      </w:r>
      <w:r w:rsidRPr="00E56371">
        <w:rPr>
          <w:rFonts w:ascii="Times New Roman" w:hAnsi="Times New Roman" w:cs="Times New Roman"/>
          <w:lang w:val="id-ID"/>
        </w:rPr>
        <w:t xml:space="preserve">, </w:t>
      </w:r>
      <w:r w:rsidRPr="00E56371">
        <w:rPr>
          <w:rFonts w:ascii="Times New Roman" w:hAnsi="Times New Roman" w:cs="Times New Roman"/>
          <w:i/>
          <w:lang w:val="id-ID"/>
        </w:rPr>
        <w:t xml:space="preserve">Kewirausahaan dan Manajemen Usaha Kecil, </w:t>
      </w:r>
      <w:r w:rsidRPr="00E56371">
        <w:rPr>
          <w:rFonts w:ascii="Times New Roman" w:hAnsi="Times New Roman" w:cs="Times New Roman"/>
          <w:lang w:val="id-ID"/>
        </w:rPr>
        <w:t>Salemba Empat, Jakarta</w:t>
      </w:r>
    </w:p>
    <w:p w:rsidR="00BC756E" w:rsidRDefault="00BC756E" w:rsidP="00BC756E">
      <w:pPr>
        <w:spacing w:after="240" w:line="240" w:lineRule="auto"/>
        <w:ind w:left="709" w:hanging="709"/>
        <w:contextualSpacing/>
        <w:jc w:val="both"/>
        <w:rPr>
          <w:rFonts w:ascii="Times New Roman" w:hAnsi="Times New Roman" w:cs="Times New Roman"/>
          <w:lang w:val="id-ID"/>
        </w:rPr>
      </w:pPr>
      <w:r w:rsidRPr="00E56371">
        <w:rPr>
          <w:rFonts w:ascii="Times New Roman" w:eastAsia="Times New Roman" w:hAnsi="Times New Roman" w:cs="Times New Roman"/>
          <w:lang w:val="id-ID" w:eastAsia="id-ID"/>
        </w:rPr>
        <w:t xml:space="preserve">Miller, Danny. "The correlates of entrepreneurship in three types of firms." </w:t>
      </w:r>
      <w:r w:rsidRPr="00E56371">
        <w:rPr>
          <w:rFonts w:ascii="Times New Roman" w:eastAsia="Times New Roman" w:hAnsi="Times New Roman" w:cs="Times New Roman"/>
          <w:i/>
          <w:iCs/>
          <w:lang w:val="id-ID" w:eastAsia="id-ID"/>
        </w:rPr>
        <w:t>Management science</w:t>
      </w:r>
      <w:r w:rsidRPr="00E56371">
        <w:rPr>
          <w:rFonts w:ascii="Times New Roman" w:eastAsia="Times New Roman" w:hAnsi="Times New Roman" w:cs="Times New Roman"/>
          <w:lang w:val="id-ID" w:eastAsia="id-ID"/>
        </w:rPr>
        <w:t xml:space="preserve"> 29.7 (1983): 770-791.</w:t>
      </w:r>
    </w:p>
    <w:p w:rsidR="00BC756E" w:rsidRPr="00BC756E" w:rsidRDefault="00BC756E" w:rsidP="00BC756E">
      <w:pPr>
        <w:spacing w:after="240" w:line="240" w:lineRule="auto"/>
        <w:ind w:left="709" w:hanging="709"/>
        <w:contextualSpacing/>
        <w:jc w:val="both"/>
        <w:rPr>
          <w:rFonts w:ascii="Times New Roman" w:hAnsi="Times New Roman" w:cs="Times New Roman"/>
          <w:lang w:val="id-ID"/>
        </w:rPr>
      </w:pPr>
      <w:r w:rsidRPr="00E56371">
        <w:rPr>
          <w:rFonts w:ascii="Times New Roman" w:eastAsia="Times New Roman" w:hAnsi="Times New Roman" w:cs="Times New Roman"/>
          <w:lang w:val="id-ID" w:eastAsia="id-ID"/>
        </w:rPr>
        <w:t xml:space="preserve">Zahra, S.A. and Covin, J.G., 1995. Contextual influences on the corporate entrepreneurship-performance relationship: A longitudinal analysis. </w:t>
      </w:r>
      <w:r w:rsidRPr="00E56371">
        <w:rPr>
          <w:rFonts w:ascii="Times New Roman" w:eastAsia="Times New Roman" w:hAnsi="Times New Roman" w:cs="Times New Roman"/>
          <w:i/>
          <w:iCs/>
          <w:lang w:val="id-ID" w:eastAsia="id-ID"/>
        </w:rPr>
        <w:t>Journal of business venturing</w:t>
      </w:r>
      <w:r w:rsidRPr="00E56371">
        <w:rPr>
          <w:rFonts w:ascii="Times New Roman" w:eastAsia="Times New Roman" w:hAnsi="Times New Roman" w:cs="Times New Roman"/>
          <w:lang w:val="id-ID" w:eastAsia="id-ID"/>
        </w:rPr>
        <w:t xml:space="preserve">, </w:t>
      </w:r>
      <w:r w:rsidRPr="00E56371">
        <w:rPr>
          <w:rFonts w:ascii="Times New Roman" w:eastAsia="Times New Roman" w:hAnsi="Times New Roman" w:cs="Times New Roman"/>
          <w:i/>
          <w:iCs/>
          <w:lang w:val="id-ID" w:eastAsia="id-ID"/>
        </w:rPr>
        <w:t>10</w:t>
      </w:r>
      <w:r w:rsidRPr="00E56371">
        <w:rPr>
          <w:rFonts w:ascii="Times New Roman" w:eastAsia="Times New Roman" w:hAnsi="Times New Roman" w:cs="Times New Roman"/>
          <w:lang w:val="id-ID" w:eastAsia="id-ID"/>
        </w:rPr>
        <w:t>(1), pp.43-58.</w:t>
      </w:r>
    </w:p>
    <w:p w:rsidR="00BC756E" w:rsidRPr="00E56371" w:rsidRDefault="00BC756E" w:rsidP="00BC756E">
      <w:pPr>
        <w:autoSpaceDE w:val="0"/>
        <w:autoSpaceDN w:val="0"/>
        <w:adjustRightInd w:val="0"/>
        <w:spacing w:line="240" w:lineRule="auto"/>
        <w:ind w:left="567" w:hanging="567"/>
        <w:contextualSpacing/>
        <w:rPr>
          <w:rFonts w:ascii="Times New Roman" w:hAnsi="Times New Roman" w:cs="Times New Roman"/>
          <w:lang w:val="id-ID"/>
        </w:rPr>
      </w:pPr>
    </w:p>
    <w:p w:rsidR="00BC756E" w:rsidRDefault="00BC756E" w:rsidP="00BC756E">
      <w:pPr>
        <w:spacing w:after="240" w:line="240" w:lineRule="auto"/>
        <w:ind w:left="709" w:hanging="709"/>
        <w:contextualSpacing/>
        <w:jc w:val="both"/>
        <w:rPr>
          <w:rFonts w:ascii="Times New Roman" w:hAnsi="Times New Roman" w:cs="Times New Roman"/>
          <w:lang w:val="id-ID"/>
        </w:rPr>
        <w:sectPr w:rsidR="00BC756E" w:rsidSect="00BC756E">
          <w:type w:val="continuous"/>
          <w:pgSz w:w="11907" w:h="16840" w:code="9"/>
          <w:pgMar w:top="1440" w:right="1440" w:bottom="1440" w:left="1440" w:header="720" w:footer="720" w:gutter="0"/>
          <w:cols w:num="2" w:space="720"/>
          <w:docGrid w:linePitch="360"/>
        </w:sectPr>
      </w:pPr>
      <w:r w:rsidRPr="00E56371">
        <w:rPr>
          <w:rFonts w:ascii="Times New Roman" w:eastAsia="Times New Roman" w:hAnsi="Times New Roman" w:cs="Times New Roman"/>
          <w:lang w:val="id-ID" w:eastAsia="id-ID"/>
        </w:rPr>
        <w:t xml:space="preserve">Hamel, G. and Prahalad, C.K., 1990. Corporate imagination and expeditionary marketing. </w:t>
      </w:r>
      <w:r w:rsidRPr="00E56371">
        <w:rPr>
          <w:rFonts w:ascii="Times New Roman" w:eastAsia="Times New Roman" w:hAnsi="Times New Roman" w:cs="Times New Roman"/>
          <w:i/>
          <w:iCs/>
          <w:lang w:val="id-ID" w:eastAsia="id-ID"/>
        </w:rPr>
        <w:t>Harvard business review</w:t>
      </w:r>
      <w:r w:rsidRPr="00E56371">
        <w:rPr>
          <w:rFonts w:ascii="Times New Roman" w:eastAsia="Times New Roman" w:hAnsi="Times New Roman" w:cs="Times New Roman"/>
          <w:lang w:val="id-ID" w:eastAsia="id-ID"/>
        </w:rPr>
        <w:t xml:space="preserve">, </w:t>
      </w:r>
      <w:r w:rsidRPr="00E56371">
        <w:rPr>
          <w:rFonts w:ascii="Times New Roman" w:eastAsia="Times New Roman" w:hAnsi="Times New Roman" w:cs="Times New Roman"/>
          <w:i/>
          <w:iCs/>
          <w:lang w:val="id-ID" w:eastAsia="id-ID"/>
        </w:rPr>
        <w:t>69</w:t>
      </w:r>
      <w:r w:rsidRPr="00E56371">
        <w:rPr>
          <w:rFonts w:ascii="Times New Roman" w:eastAsia="Times New Roman" w:hAnsi="Times New Roman" w:cs="Times New Roman"/>
          <w:lang w:val="id-ID" w:eastAsia="id-ID"/>
        </w:rPr>
        <w:t>(4), pp.81-92.</w:t>
      </w:r>
    </w:p>
    <w:p w:rsidR="0055213D" w:rsidRPr="00E56371" w:rsidRDefault="0055213D" w:rsidP="00E56371">
      <w:pPr>
        <w:spacing w:after="240" w:line="240" w:lineRule="auto"/>
        <w:ind w:left="709" w:hanging="709"/>
        <w:contextualSpacing/>
        <w:jc w:val="both"/>
        <w:rPr>
          <w:rFonts w:ascii="Times New Roman" w:hAnsi="Times New Roman" w:cs="Times New Roman"/>
          <w:color w:val="222222"/>
          <w:shd w:val="clear" w:color="auto" w:fill="FFFFFF"/>
        </w:rPr>
      </w:pPr>
    </w:p>
    <w:p w:rsidR="0089416F" w:rsidRPr="00E56371" w:rsidRDefault="0089416F" w:rsidP="00E56371">
      <w:pPr>
        <w:spacing w:after="120" w:line="240" w:lineRule="auto"/>
        <w:ind w:left="709" w:hanging="709"/>
        <w:contextualSpacing/>
        <w:jc w:val="both"/>
        <w:rPr>
          <w:rFonts w:ascii="Times New Roman" w:hAnsi="Times New Roman" w:cs="Times New Roman"/>
          <w:lang w:val="id-ID"/>
        </w:rPr>
      </w:pPr>
    </w:p>
    <w:p w:rsidR="006E4842" w:rsidRPr="00E56371" w:rsidRDefault="006E4842" w:rsidP="00E56371">
      <w:pPr>
        <w:spacing w:line="240" w:lineRule="auto"/>
        <w:contextualSpacing/>
        <w:rPr>
          <w:rFonts w:ascii="Times New Roman" w:hAnsi="Times New Roman" w:cs="Times New Roman"/>
          <w:b/>
          <w:lang w:val="id-ID"/>
        </w:rPr>
      </w:pPr>
      <w:r w:rsidRPr="00E56371">
        <w:rPr>
          <w:rFonts w:ascii="Times New Roman" w:hAnsi="Times New Roman" w:cs="Times New Roman"/>
          <w:b/>
          <w:lang w:val="id-ID"/>
        </w:rPr>
        <w:t>RIWAYAT HIDUP</w:t>
      </w:r>
    </w:p>
    <w:p w:rsidR="006E4842" w:rsidRPr="00E56371" w:rsidRDefault="003C03CE" w:rsidP="00E56371">
      <w:pPr>
        <w:spacing w:line="240" w:lineRule="auto"/>
        <w:contextualSpacing/>
        <w:jc w:val="both"/>
        <w:rPr>
          <w:rFonts w:ascii="Times New Roman" w:hAnsi="Times New Roman" w:cs="Times New Roman"/>
        </w:rPr>
      </w:pPr>
      <w:r w:rsidRPr="00E56371">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17217</wp:posOffset>
            </wp:positionH>
            <wp:positionV relativeFrom="paragraph">
              <wp:posOffset>4157</wp:posOffset>
            </wp:positionV>
            <wp:extent cx="1274912" cy="1465856"/>
            <wp:effectExtent l="19050" t="0" r="1438" b="994"/>
            <wp:wrapThrough wrapText="bothSides">
              <wp:wrapPolygon edited="0">
                <wp:start x="-323" y="0"/>
                <wp:lineTo x="-323" y="21615"/>
                <wp:lineTo x="21624" y="21615"/>
                <wp:lineTo x="21624" y="0"/>
                <wp:lineTo x="-323" y="0"/>
              </wp:wrapPolygon>
            </wp:wrapThrough>
            <wp:docPr id="4" name="Picture 1" descr="C:\Users\STIE MUTTAQIEN\AppData\Local\Microsoft\Windows\Temporary Internet Files\Content.Word\Foto Ded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E MUTTAQIEN\AppData\Local\Microsoft\Windows\Temporary Internet Files\Content.Word\Foto Dedeng.jpg"/>
                    <pic:cNvPicPr>
                      <a:picLocks noChangeAspect="1" noChangeArrowheads="1"/>
                    </pic:cNvPicPr>
                  </pic:nvPicPr>
                  <pic:blipFill>
                    <a:blip r:embed="rId11" cstate="print"/>
                    <a:srcRect/>
                    <a:stretch>
                      <a:fillRect/>
                    </a:stretch>
                  </pic:blipFill>
                  <pic:spPr bwMode="auto">
                    <a:xfrm>
                      <a:off x="0" y="0"/>
                      <a:ext cx="1274912" cy="1465856"/>
                    </a:xfrm>
                    <a:prstGeom prst="rect">
                      <a:avLst/>
                    </a:prstGeom>
                    <a:noFill/>
                    <a:ln w="9525">
                      <a:noFill/>
                      <a:miter lim="800000"/>
                      <a:headEnd/>
                      <a:tailEnd/>
                    </a:ln>
                  </pic:spPr>
                </pic:pic>
              </a:graphicData>
            </a:graphic>
          </wp:anchor>
        </w:drawing>
      </w:r>
      <w:r w:rsidR="006E4842" w:rsidRPr="00E56371">
        <w:rPr>
          <w:rFonts w:ascii="Times New Roman" w:hAnsi="Times New Roman" w:cs="Times New Roman"/>
          <w:b/>
          <w:lang w:val="id-ID"/>
        </w:rPr>
        <w:t>DEDENG ABDUL GANI AMRULOH</w:t>
      </w:r>
      <w:r w:rsidR="006E4842" w:rsidRPr="00E56371">
        <w:rPr>
          <w:rFonts w:ascii="Times New Roman" w:hAnsi="Times New Roman" w:cs="Times New Roman"/>
          <w:lang w:val="id-ID"/>
        </w:rPr>
        <w:t xml:space="preserve">, lahir di Karawang, pada tanggal 14 Juli 1974, </w:t>
      </w:r>
      <w:r w:rsidR="006E4842" w:rsidRPr="00E56371">
        <w:rPr>
          <w:rFonts w:ascii="Times New Roman" w:hAnsi="Times New Roman" w:cs="Times New Roman"/>
        </w:rPr>
        <w:t xml:space="preserve">Pendidikan Terakhir Magister Ilmu Manajemen yang yang ditempuh di Pascasarjana Fakultas Ekonomi Universitas Pandjadjaran Bandung lulus tahun 2011, sedangkan jenjang </w:t>
      </w:r>
      <w:r w:rsidR="006E4842" w:rsidRPr="00E56371">
        <w:rPr>
          <w:rFonts w:ascii="Times New Roman" w:hAnsi="Times New Roman" w:cs="Times New Roman"/>
          <w:lang w:val="id-ID"/>
        </w:rPr>
        <w:t xml:space="preserve">Sarjana pada Fakultas Ekonomi Universitas Tanjungpura Pontianak pada tahun 1999. Mulai mempelajari ilmu ekonomi di tempat </w:t>
      </w:r>
      <w:r w:rsidR="006E4842" w:rsidRPr="00E56371">
        <w:rPr>
          <w:rFonts w:ascii="Times New Roman" w:hAnsi="Times New Roman" w:cs="Times New Roman"/>
        </w:rPr>
        <w:t xml:space="preserve">kuliah sejak di FE Untan </w:t>
      </w:r>
      <w:r w:rsidR="006E4842" w:rsidRPr="00E56371">
        <w:rPr>
          <w:rFonts w:ascii="Times New Roman" w:hAnsi="Times New Roman" w:cs="Times New Roman"/>
          <w:lang w:val="id-ID"/>
        </w:rPr>
        <w:t>sejak tahun 1993</w:t>
      </w:r>
      <w:r w:rsidR="006E4842" w:rsidRPr="00E56371">
        <w:rPr>
          <w:rFonts w:ascii="Times New Roman" w:hAnsi="Times New Roman" w:cs="Times New Roman"/>
        </w:rPr>
        <w:t>.</w:t>
      </w:r>
      <w:r w:rsidR="006E4842" w:rsidRPr="00E56371">
        <w:rPr>
          <w:rFonts w:ascii="Times New Roman" w:hAnsi="Times New Roman" w:cs="Times New Roman"/>
          <w:lang w:val="id-ID"/>
        </w:rPr>
        <w:t xml:space="preserve"> </w:t>
      </w:r>
    </w:p>
    <w:p w:rsidR="006E4842" w:rsidRPr="00E56371" w:rsidRDefault="006E4842" w:rsidP="00E56371">
      <w:pPr>
        <w:spacing w:line="240" w:lineRule="auto"/>
        <w:contextualSpacing/>
        <w:jc w:val="both"/>
        <w:rPr>
          <w:rFonts w:ascii="Times New Roman" w:hAnsi="Times New Roman" w:cs="Times New Roman"/>
          <w:lang w:val="id-ID"/>
        </w:rPr>
      </w:pPr>
      <w:r w:rsidRPr="00E56371">
        <w:rPr>
          <w:rFonts w:ascii="Times New Roman" w:hAnsi="Times New Roman" w:cs="Times New Roman"/>
        </w:rPr>
        <w:t xml:space="preserve">Pendidikan dasar hingga SMA di jalani di Telagasari-Kabupaten Karawang dan </w:t>
      </w:r>
      <w:r w:rsidRPr="00E56371">
        <w:rPr>
          <w:rFonts w:ascii="Times New Roman" w:hAnsi="Times New Roman" w:cs="Times New Roman"/>
          <w:lang w:val="id-ID"/>
        </w:rPr>
        <w:t xml:space="preserve">menamatkan sekolah menengah atas di SMA Negeri 1 Karawang. </w:t>
      </w:r>
      <w:r w:rsidRPr="00E56371">
        <w:rPr>
          <w:rFonts w:ascii="Times New Roman" w:hAnsi="Times New Roman" w:cs="Times New Roman"/>
        </w:rPr>
        <w:t xml:space="preserve"> </w:t>
      </w:r>
      <w:r w:rsidRPr="00E56371">
        <w:rPr>
          <w:rFonts w:ascii="Times New Roman" w:hAnsi="Times New Roman" w:cs="Times New Roman"/>
          <w:lang w:val="id-ID"/>
        </w:rPr>
        <w:t>Sekarang penyusun merupakan salah seorang Dosen Tetap di STIE Muttaqien Purwakarta yang digelutinya sejak tahun 2001.</w:t>
      </w:r>
    </w:p>
    <w:p w:rsidR="006E4842" w:rsidRPr="00E56371" w:rsidRDefault="006E4842" w:rsidP="00E56371">
      <w:pPr>
        <w:spacing w:line="240" w:lineRule="auto"/>
        <w:contextualSpacing/>
        <w:jc w:val="both"/>
        <w:rPr>
          <w:rFonts w:ascii="Times New Roman" w:hAnsi="Times New Roman" w:cs="Times New Roman"/>
        </w:rPr>
      </w:pPr>
      <w:r w:rsidRPr="00E56371">
        <w:rPr>
          <w:rFonts w:ascii="Times New Roman" w:hAnsi="Times New Roman" w:cs="Times New Roman"/>
          <w:lang w:val="id-ID"/>
        </w:rPr>
        <w:t>Penulis berharap apa yang dapat di berikan sebagai per</w:t>
      </w:r>
      <w:r w:rsidRPr="00E56371">
        <w:rPr>
          <w:rFonts w:ascii="Times New Roman" w:hAnsi="Times New Roman" w:cs="Times New Roman"/>
        </w:rPr>
        <w:t>wu</w:t>
      </w:r>
      <w:r w:rsidRPr="00E56371">
        <w:rPr>
          <w:rFonts w:ascii="Times New Roman" w:hAnsi="Times New Roman" w:cs="Times New Roman"/>
          <w:lang w:val="id-ID"/>
        </w:rPr>
        <w:t>judan bakti dengan mengajar pada STIE DR. KHEZ. Muttaqien Purwakarta menjadi lebih optimal. Hambatan dan kesulitan pada saat menggali ilmu menjadi catatan tersendiri sebagai bahan dan bekal untuk bakti lebih lanjut.</w:t>
      </w:r>
    </w:p>
    <w:p w:rsidR="006E4842" w:rsidRPr="00E56371" w:rsidRDefault="006E4842" w:rsidP="00E56371">
      <w:pPr>
        <w:spacing w:line="240" w:lineRule="auto"/>
        <w:contextualSpacing/>
        <w:jc w:val="both"/>
        <w:rPr>
          <w:rFonts w:ascii="Times New Roman" w:hAnsi="Times New Roman" w:cs="Times New Roman"/>
        </w:rPr>
      </w:pPr>
      <w:r w:rsidRPr="00E56371">
        <w:rPr>
          <w:rFonts w:ascii="Times New Roman" w:hAnsi="Times New Roman" w:cs="Times New Roman"/>
        </w:rPr>
        <w:t>Alamat : Panorama Indah Blok E4 No. 27 Purwakarta</w:t>
      </w:r>
    </w:p>
    <w:p w:rsidR="00DA04F8" w:rsidRPr="00E56371" w:rsidRDefault="006E4842" w:rsidP="000924D1">
      <w:pPr>
        <w:spacing w:line="240" w:lineRule="auto"/>
        <w:contextualSpacing/>
        <w:jc w:val="both"/>
        <w:rPr>
          <w:rFonts w:ascii="Times New Roman" w:hAnsi="Times New Roman" w:cs="Times New Roman"/>
          <w:lang w:val="id-ID"/>
        </w:rPr>
      </w:pPr>
      <w:r w:rsidRPr="00E56371">
        <w:rPr>
          <w:rFonts w:ascii="Times New Roman" w:hAnsi="Times New Roman" w:cs="Times New Roman"/>
          <w:lang w:val="id-ID"/>
        </w:rPr>
        <w:t xml:space="preserve">E-mal: </w:t>
      </w:r>
      <w:hyperlink r:id="rId12" w:history="1">
        <w:r w:rsidR="000924D1" w:rsidRPr="00A469F1">
          <w:rPr>
            <w:rStyle w:val="Hyperlink"/>
            <w:rFonts w:ascii="Times New Roman" w:hAnsi="Times New Roman" w:cs="Times New Roman"/>
            <w:lang w:val="id-ID"/>
          </w:rPr>
          <w:t>dedeng.amrullah@gmail.com</w:t>
        </w:r>
      </w:hyperlink>
      <w:r w:rsidR="000924D1">
        <w:rPr>
          <w:rFonts w:ascii="Times New Roman" w:hAnsi="Times New Roman" w:cs="Times New Roman"/>
          <w:lang w:val="id-ID"/>
        </w:rPr>
        <w:t xml:space="preserve"> </w:t>
      </w:r>
      <w:r w:rsidRPr="00E56371">
        <w:rPr>
          <w:rFonts w:ascii="Times New Roman" w:hAnsi="Times New Roman" w:cs="Times New Roman"/>
          <w:lang w:val="id-ID"/>
        </w:rPr>
        <w:t>HP : 0817929373</w:t>
      </w:r>
      <w:r w:rsidRPr="00E56371">
        <w:rPr>
          <w:rFonts w:ascii="Times New Roman" w:hAnsi="Times New Roman" w:cs="Times New Roman"/>
        </w:rPr>
        <w:t>5</w:t>
      </w:r>
    </w:p>
    <w:sectPr w:rsidR="00DA04F8" w:rsidRPr="00E56371" w:rsidSect="00C24BB0">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A9" w:rsidRDefault="004B49A9" w:rsidP="000924D1">
      <w:pPr>
        <w:spacing w:after="0" w:line="240" w:lineRule="auto"/>
      </w:pPr>
      <w:r>
        <w:separator/>
      </w:r>
    </w:p>
  </w:endnote>
  <w:endnote w:type="continuationSeparator" w:id="0">
    <w:p w:rsidR="004B49A9" w:rsidRDefault="004B49A9" w:rsidP="0009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A9" w:rsidRDefault="004B49A9" w:rsidP="000924D1">
      <w:pPr>
        <w:spacing w:after="0" w:line="240" w:lineRule="auto"/>
      </w:pPr>
      <w:r>
        <w:separator/>
      </w:r>
    </w:p>
  </w:footnote>
  <w:footnote w:type="continuationSeparator" w:id="0">
    <w:p w:rsidR="004B49A9" w:rsidRDefault="004B49A9" w:rsidP="00092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5073"/>
      <w:docPartObj>
        <w:docPartGallery w:val="Page Numbers (Top of Page)"/>
        <w:docPartUnique/>
      </w:docPartObj>
    </w:sdtPr>
    <w:sdtEndPr/>
    <w:sdtContent>
      <w:p w:rsidR="000924D1" w:rsidRDefault="004B49A9">
        <w:pPr>
          <w:pStyle w:val="Header"/>
          <w:jc w:val="right"/>
        </w:pPr>
        <w:r>
          <w:fldChar w:fldCharType="begin"/>
        </w:r>
        <w:r>
          <w:instrText xml:space="preserve"> PAGE   \* MERGEFORMAT </w:instrText>
        </w:r>
        <w:r>
          <w:fldChar w:fldCharType="separate"/>
        </w:r>
        <w:r w:rsidR="00A250A4">
          <w:rPr>
            <w:noProof/>
          </w:rPr>
          <w:t>27</w:t>
        </w:r>
        <w:r>
          <w:rPr>
            <w:noProof/>
          </w:rPr>
          <w:fldChar w:fldCharType="end"/>
        </w:r>
      </w:p>
    </w:sdtContent>
  </w:sdt>
  <w:p w:rsidR="000924D1" w:rsidRDefault="00092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517C"/>
    <w:multiLevelType w:val="hybridMultilevel"/>
    <w:tmpl w:val="82428B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5B2325E6"/>
    <w:multiLevelType w:val="hybridMultilevel"/>
    <w:tmpl w:val="0010A700"/>
    <w:lvl w:ilvl="0" w:tplc="FFB2D4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A31321C"/>
    <w:multiLevelType w:val="hybridMultilevel"/>
    <w:tmpl w:val="16B47266"/>
    <w:lvl w:ilvl="0" w:tplc="F498303E">
      <w:start w:val="1"/>
      <w:numFmt w:val="decimal"/>
      <w:lvlText w:val="%1."/>
      <w:lvlJc w:val="left"/>
      <w:pPr>
        <w:ind w:left="720" w:hanging="360"/>
      </w:pPr>
      <w:rPr>
        <w:rFonts w:ascii="Arial" w:hAnsi="Arial" w:cs="Arial"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8C6EF5"/>
    <w:multiLevelType w:val="hybridMultilevel"/>
    <w:tmpl w:val="4C0009C4"/>
    <w:lvl w:ilvl="0" w:tplc="8938AD2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1622"/>
    <w:rsid w:val="00000FB4"/>
    <w:rsid w:val="000054E4"/>
    <w:rsid w:val="00010A2F"/>
    <w:rsid w:val="00021F50"/>
    <w:rsid w:val="0002240B"/>
    <w:rsid w:val="00023E1E"/>
    <w:rsid w:val="00033899"/>
    <w:rsid w:val="00034CBA"/>
    <w:rsid w:val="00035EB8"/>
    <w:rsid w:val="0003723A"/>
    <w:rsid w:val="0005451F"/>
    <w:rsid w:val="0006377A"/>
    <w:rsid w:val="00073902"/>
    <w:rsid w:val="000924D1"/>
    <w:rsid w:val="00094CC2"/>
    <w:rsid w:val="000A2E17"/>
    <w:rsid w:val="000B2F81"/>
    <w:rsid w:val="000D141B"/>
    <w:rsid w:val="000D7AD7"/>
    <w:rsid w:val="000E6784"/>
    <w:rsid w:val="000F56ED"/>
    <w:rsid w:val="00100B11"/>
    <w:rsid w:val="001026BA"/>
    <w:rsid w:val="0011211D"/>
    <w:rsid w:val="00121D9E"/>
    <w:rsid w:val="00133DFF"/>
    <w:rsid w:val="00135BF7"/>
    <w:rsid w:val="00141960"/>
    <w:rsid w:val="00197EE3"/>
    <w:rsid w:val="001B7285"/>
    <w:rsid w:val="001C323C"/>
    <w:rsid w:val="001C4220"/>
    <w:rsid w:val="001D5C43"/>
    <w:rsid w:val="001E2C1A"/>
    <w:rsid w:val="001E2C41"/>
    <w:rsid w:val="001F7D8A"/>
    <w:rsid w:val="00201A8A"/>
    <w:rsid w:val="002067FC"/>
    <w:rsid w:val="00206BD1"/>
    <w:rsid w:val="0024437F"/>
    <w:rsid w:val="00266A8B"/>
    <w:rsid w:val="00270E2B"/>
    <w:rsid w:val="00273ED8"/>
    <w:rsid w:val="002A124F"/>
    <w:rsid w:val="002A1DD1"/>
    <w:rsid w:val="002A526B"/>
    <w:rsid w:val="002F5E06"/>
    <w:rsid w:val="00301AEC"/>
    <w:rsid w:val="003026DF"/>
    <w:rsid w:val="00352B78"/>
    <w:rsid w:val="00361626"/>
    <w:rsid w:val="0036526F"/>
    <w:rsid w:val="00381D3F"/>
    <w:rsid w:val="00392008"/>
    <w:rsid w:val="0039383D"/>
    <w:rsid w:val="003959E7"/>
    <w:rsid w:val="003B31FE"/>
    <w:rsid w:val="003C03CE"/>
    <w:rsid w:val="003C67EE"/>
    <w:rsid w:val="003D0CD2"/>
    <w:rsid w:val="003D32F9"/>
    <w:rsid w:val="003D44E0"/>
    <w:rsid w:val="003D5986"/>
    <w:rsid w:val="003E5639"/>
    <w:rsid w:val="003F3F81"/>
    <w:rsid w:val="003F5228"/>
    <w:rsid w:val="0040483D"/>
    <w:rsid w:val="00411740"/>
    <w:rsid w:val="00416784"/>
    <w:rsid w:val="00464F8C"/>
    <w:rsid w:val="0046650E"/>
    <w:rsid w:val="0048532A"/>
    <w:rsid w:val="004B49A9"/>
    <w:rsid w:val="004D19CB"/>
    <w:rsid w:val="004D2F01"/>
    <w:rsid w:val="004D5214"/>
    <w:rsid w:val="004E11F9"/>
    <w:rsid w:val="00533B0B"/>
    <w:rsid w:val="00536AA3"/>
    <w:rsid w:val="00546C32"/>
    <w:rsid w:val="0055213D"/>
    <w:rsid w:val="00552393"/>
    <w:rsid w:val="0058745B"/>
    <w:rsid w:val="005A3460"/>
    <w:rsid w:val="005A46B2"/>
    <w:rsid w:val="005A7B23"/>
    <w:rsid w:val="005B146A"/>
    <w:rsid w:val="005B7339"/>
    <w:rsid w:val="005D4B7F"/>
    <w:rsid w:val="005D62EB"/>
    <w:rsid w:val="005D66C3"/>
    <w:rsid w:val="006076E0"/>
    <w:rsid w:val="0064345D"/>
    <w:rsid w:val="0064474B"/>
    <w:rsid w:val="00653E5A"/>
    <w:rsid w:val="00655694"/>
    <w:rsid w:val="00672E07"/>
    <w:rsid w:val="006778F1"/>
    <w:rsid w:val="006C34BC"/>
    <w:rsid w:val="006C5D1B"/>
    <w:rsid w:val="006E4842"/>
    <w:rsid w:val="006F4E87"/>
    <w:rsid w:val="00742A96"/>
    <w:rsid w:val="00743C94"/>
    <w:rsid w:val="00756EF5"/>
    <w:rsid w:val="007A5AA4"/>
    <w:rsid w:val="007B1832"/>
    <w:rsid w:val="007B308A"/>
    <w:rsid w:val="007B69C9"/>
    <w:rsid w:val="007C19F4"/>
    <w:rsid w:val="007C21BC"/>
    <w:rsid w:val="007C3311"/>
    <w:rsid w:val="007C6AA8"/>
    <w:rsid w:val="007E389E"/>
    <w:rsid w:val="00810F12"/>
    <w:rsid w:val="00810F72"/>
    <w:rsid w:val="00832FDC"/>
    <w:rsid w:val="00833641"/>
    <w:rsid w:val="008517A8"/>
    <w:rsid w:val="00862CF2"/>
    <w:rsid w:val="0086652F"/>
    <w:rsid w:val="00871FC4"/>
    <w:rsid w:val="0088541A"/>
    <w:rsid w:val="00885800"/>
    <w:rsid w:val="0089215F"/>
    <w:rsid w:val="0089416F"/>
    <w:rsid w:val="008E6C3B"/>
    <w:rsid w:val="00900AD2"/>
    <w:rsid w:val="00902AF5"/>
    <w:rsid w:val="00930776"/>
    <w:rsid w:val="0093651B"/>
    <w:rsid w:val="00940A5E"/>
    <w:rsid w:val="00953BFC"/>
    <w:rsid w:val="009640F1"/>
    <w:rsid w:val="00965FF3"/>
    <w:rsid w:val="009704B8"/>
    <w:rsid w:val="009A2185"/>
    <w:rsid w:val="009A3383"/>
    <w:rsid w:val="009D0D88"/>
    <w:rsid w:val="009D402C"/>
    <w:rsid w:val="009E595C"/>
    <w:rsid w:val="00A250A4"/>
    <w:rsid w:val="00A26FCA"/>
    <w:rsid w:val="00A61E6E"/>
    <w:rsid w:val="00A65454"/>
    <w:rsid w:val="00A83D96"/>
    <w:rsid w:val="00AA5C87"/>
    <w:rsid w:val="00AB4FDE"/>
    <w:rsid w:val="00AE166D"/>
    <w:rsid w:val="00AF2F48"/>
    <w:rsid w:val="00B120FD"/>
    <w:rsid w:val="00B14983"/>
    <w:rsid w:val="00B20ABB"/>
    <w:rsid w:val="00B269B1"/>
    <w:rsid w:val="00B3142B"/>
    <w:rsid w:val="00B3452B"/>
    <w:rsid w:val="00B528AC"/>
    <w:rsid w:val="00B571D4"/>
    <w:rsid w:val="00B8219A"/>
    <w:rsid w:val="00B8538A"/>
    <w:rsid w:val="00B95B17"/>
    <w:rsid w:val="00BA537F"/>
    <w:rsid w:val="00BA738F"/>
    <w:rsid w:val="00BB512E"/>
    <w:rsid w:val="00BC756E"/>
    <w:rsid w:val="00BE7981"/>
    <w:rsid w:val="00C06557"/>
    <w:rsid w:val="00C1084C"/>
    <w:rsid w:val="00C109A0"/>
    <w:rsid w:val="00C2366D"/>
    <w:rsid w:val="00C24BB0"/>
    <w:rsid w:val="00C56AC3"/>
    <w:rsid w:val="00C579BF"/>
    <w:rsid w:val="00C77754"/>
    <w:rsid w:val="00C87D95"/>
    <w:rsid w:val="00C90E83"/>
    <w:rsid w:val="00C93EE0"/>
    <w:rsid w:val="00C95CE9"/>
    <w:rsid w:val="00CB398A"/>
    <w:rsid w:val="00CE7DA5"/>
    <w:rsid w:val="00CE7E4C"/>
    <w:rsid w:val="00CF1845"/>
    <w:rsid w:val="00D0291F"/>
    <w:rsid w:val="00D04BB8"/>
    <w:rsid w:val="00D15109"/>
    <w:rsid w:val="00D23ABC"/>
    <w:rsid w:val="00D31705"/>
    <w:rsid w:val="00D36099"/>
    <w:rsid w:val="00D363E2"/>
    <w:rsid w:val="00D37214"/>
    <w:rsid w:val="00D465D3"/>
    <w:rsid w:val="00D60B36"/>
    <w:rsid w:val="00D61787"/>
    <w:rsid w:val="00D7731C"/>
    <w:rsid w:val="00D8513E"/>
    <w:rsid w:val="00DA04F8"/>
    <w:rsid w:val="00DF7015"/>
    <w:rsid w:val="00E2415B"/>
    <w:rsid w:val="00E27E29"/>
    <w:rsid w:val="00E3032C"/>
    <w:rsid w:val="00E47028"/>
    <w:rsid w:val="00E56371"/>
    <w:rsid w:val="00E64469"/>
    <w:rsid w:val="00E679C9"/>
    <w:rsid w:val="00E8525D"/>
    <w:rsid w:val="00E87B8E"/>
    <w:rsid w:val="00EA5A76"/>
    <w:rsid w:val="00EF7347"/>
    <w:rsid w:val="00F030A9"/>
    <w:rsid w:val="00F0585E"/>
    <w:rsid w:val="00F060D7"/>
    <w:rsid w:val="00F220C7"/>
    <w:rsid w:val="00F402BF"/>
    <w:rsid w:val="00F51AC1"/>
    <w:rsid w:val="00F57FAB"/>
    <w:rsid w:val="00F91934"/>
    <w:rsid w:val="00F9204F"/>
    <w:rsid w:val="00FA5BE5"/>
    <w:rsid w:val="00FD6170"/>
    <w:rsid w:val="00FE1622"/>
    <w:rsid w:val="00FE36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E83"/>
    <w:pPr>
      <w:ind w:left="720"/>
      <w:contextualSpacing/>
    </w:pPr>
  </w:style>
  <w:style w:type="character" w:customStyle="1" w:styleId="apple-converted-space">
    <w:name w:val="apple-converted-space"/>
    <w:basedOn w:val="DefaultParagraphFont"/>
    <w:rsid w:val="00552393"/>
  </w:style>
  <w:style w:type="character" w:styleId="Strong">
    <w:name w:val="Strong"/>
    <w:basedOn w:val="DefaultParagraphFont"/>
    <w:uiPriority w:val="22"/>
    <w:qFormat/>
    <w:rsid w:val="00034CBA"/>
    <w:rPr>
      <w:b/>
      <w:bCs/>
    </w:rPr>
  </w:style>
  <w:style w:type="character" w:customStyle="1" w:styleId="apple-style-span">
    <w:name w:val="apple-style-span"/>
    <w:basedOn w:val="DefaultParagraphFont"/>
    <w:rsid w:val="00CE7DA5"/>
  </w:style>
  <w:style w:type="character" w:styleId="Emphasis">
    <w:name w:val="Emphasis"/>
    <w:basedOn w:val="DefaultParagraphFont"/>
    <w:uiPriority w:val="20"/>
    <w:qFormat/>
    <w:rsid w:val="001F7D8A"/>
    <w:rPr>
      <w:i/>
      <w:iCs/>
    </w:rPr>
  </w:style>
  <w:style w:type="character" w:customStyle="1" w:styleId="skimlinks-unlinked">
    <w:name w:val="skimlinks-unlinked"/>
    <w:basedOn w:val="DefaultParagraphFont"/>
    <w:rsid w:val="001F7D8A"/>
  </w:style>
  <w:style w:type="paragraph" w:customStyle="1" w:styleId="Default">
    <w:name w:val="Default"/>
    <w:rsid w:val="00AE166D"/>
    <w:pPr>
      <w:autoSpaceDE w:val="0"/>
      <w:autoSpaceDN w:val="0"/>
      <w:adjustRightInd w:val="0"/>
      <w:spacing w:after="0" w:line="240" w:lineRule="auto"/>
    </w:pPr>
    <w:rPr>
      <w:rFonts w:ascii="Code" w:hAnsi="Code" w:cs="Code"/>
      <w:color w:val="000000"/>
      <w:sz w:val="24"/>
      <w:szCs w:val="24"/>
      <w:lang w:val="id-ID"/>
    </w:rPr>
  </w:style>
  <w:style w:type="paragraph" w:styleId="BalloonText">
    <w:name w:val="Balloon Text"/>
    <w:basedOn w:val="Normal"/>
    <w:link w:val="BalloonTextChar"/>
    <w:uiPriority w:val="99"/>
    <w:semiHidden/>
    <w:unhideWhenUsed/>
    <w:rsid w:val="006E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842"/>
    <w:rPr>
      <w:rFonts w:ascii="Tahoma" w:hAnsi="Tahoma" w:cs="Tahoma"/>
      <w:sz w:val="16"/>
      <w:szCs w:val="16"/>
    </w:rPr>
  </w:style>
  <w:style w:type="character" w:styleId="Hyperlink">
    <w:name w:val="Hyperlink"/>
    <w:basedOn w:val="DefaultParagraphFont"/>
    <w:uiPriority w:val="99"/>
    <w:unhideWhenUsed/>
    <w:rsid w:val="0055213D"/>
    <w:rPr>
      <w:color w:val="0000FF" w:themeColor="hyperlink"/>
      <w:u w:val="single"/>
    </w:rPr>
  </w:style>
  <w:style w:type="paragraph" w:styleId="Header">
    <w:name w:val="header"/>
    <w:basedOn w:val="Normal"/>
    <w:link w:val="HeaderChar"/>
    <w:uiPriority w:val="99"/>
    <w:unhideWhenUsed/>
    <w:rsid w:val="00092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4D1"/>
  </w:style>
  <w:style w:type="paragraph" w:styleId="Footer">
    <w:name w:val="footer"/>
    <w:basedOn w:val="Normal"/>
    <w:link w:val="FooterChar"/>
    <w:uiPriority w:val="99"/>
    <w:semiHidden/>
    <w:unhideWhenUsed/>
    <w:rsid w:val="000924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2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E83"/>
    <w:pPr>
      <w:ind w:left="720"/>
      <w:contextualSpacing/>
    </w:pPr>
  </w:style>
  <w:style w:type="character" w:customStyle="1" w:styleId="apple-converted-space">
    <w:name w:val="apple-converted-space"/>
    <w:basedOn w:val="DefaultParagraphFont"/>
    <w:rsid w:val="00552393"/>
  </w:style>
  <w:style w:type="character" w:styleId="Strong">
    <w:name w:val="Strong"/>
    <w:basedOn w:val="DefaultParagraphFont"/>
    <w:uiPriority w:val="22"/>
    <w:qFormat/>
    <w:rsid w:val="00034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588">
      <w:bodyDiv w:val="1"/>
      <w:marLeft w:val="0"/>
      <w:marRight w:val="0"/>
      <w:marTop w:val="0"/>
      <w:marBottom w:val="0"/>
      <w:divBdr>
        <w:top w:val="none" w:sz="0" w:space="0" w:color="auto"/>
        <w:left w:val="none" w:sz="0" w:space="0" w:color="auto"/>
        <w:bottom w:val="none" w:sz="0" w:space="0" w:color="auto"/>
        <w:right w:val="none" w:sz="0" w:space="0" w:color="auto"/>
      </w:divBdr>
      <w:divsChild>
        <w:div w:id="1853449400">
          <w:marLeft w:val="0"/>
          <w:marRight w:val="0"/>
          <w:marTop w:val="0"/>
          <w:marBottom w:val="0"/>
          <w:divBdr>
            <w:top w:val="none" w:sz="0" w:space="0" w:color="auto"/>
            <w:left w:val="none" w:sz="0" w:space="0" w:color="auto"/>
            <w:bottom w:val="none" w:sz="0" w:space="0" w:color="auto"/>
            <w:right w:val="none" w:sz="0" w:space="0" w:color="auto"/>
          </w:divBdr>
        </w:div>
      </w:divsChild>
    </w:div>
    <w:div w:id="174539839">
      <w:bodyDiv w:val="1"/>
      <w:marLeft w:val="0"/>
      <w:marRight w:val="0"/>
      <w:marTop w:val="0"/>
      <w:marBottom w:val="0"/>
      <w:divBdr>
        <w:top w:val="none" w:sz="0" w:space="0" w:color="auto"/>
        <w:left w:val="none" w:sz="0" w:space="0" w:color="auto"/>
        <w:bottom w:val="none" w:sz="0" w:space="0" w:color="auto"/>
        <w:right w:val="none" w:sz="0" w:space="0" w:color="auto"/>
      </w:divBdr>
      <w:divsChild>
        <w:div w:id="309600779">
          <w:marLeft w:val="0"/>
          <w:marRight w:val="0"/>
          <w:marTop w:val="0"/>
          <w:marBottom w:val="0"/>
          <w:divBdr>
            <w:top w:val="none" w:sz="0" w:space="0" w:color="auto"/>
            <w:left w:val="none" w:sz="0" w:space="0" w:color="auto"/>
            <w:bottom w:val="none" w:sz="0" w:space="0" w:color="auto"/>
            <w:right w:val="none" w:sz="0" w:space="0" w:color="auto"/>
          </w:divBdr>
        </w:div>
      </w:divsChild>
    </w:div>
    <w:div w:id="639697879">
      <w:bodyDiv w:val="1"/>
      <w:marLeft w:val="0"/>
      <w:marRight w:val="0"/>
      <w:marTop w:val="0"/>
      <w:marBottom w:val="0"/>
      <w:divBdr>
        <w:top w:val="none" w:sz="0" w:space="0" w:color="auto"/>
        <w:left w:val="none" w:sz="0" w:space="0" w:color="auto"/>
        <w:bottom w:val="none" w:sz="0" w:space="0" w:color="auto"/>
        <w:right w:val="none" w:sz="0" w:space="0" w:color="auto"/>
      </w:divBdr>
      <w:divsChild>
        <w:div w:id="1809543200">
          <w:marLeft w:val="0"/>
          <w:marRight w:val="0"/>
          <w:marTop w:val="0"/>
          <w:marBottom w:val="0"/>
          <w:divBdr>
            <w:top w:val="none" w:sz="0" w:space="0" w:color="auto"/>
            <w:left w:val="none" w:sz="0" w:space="0" w:color="auto"/>
            <w:bottom w:val="none" w:sz="0" w:space="0" w:color="auto"/>
            <w:right w:val="none" w:sz="0" w:space="0" w:color="auto"/>
          </w:divBdr>
        </w:div>
      </w:divsChild>
    </w:div>
    <w:div w:id="698504766">
      <w:bodyDiv w:val="1"/>
      <w:marLeft w:val="0"/>
      <w:marRight w:val="0"/>
      <w:marTop w:val="0"/>
      <w:marBottom w:val="0"/>
      <w:divBdr>
        <w:top w:val="none" w:sz="0" w:space="0" w:color="auto"/>
        <w:left w:val="none" w:sz="0" w:space="0" w:color="auto"/>
        <w:bottom w:val="none" w:sz="0" w:space="0" w:color="auto"/>
        <w:right w:val="none" w:sz="0" w:space="0" w:color="auto"/>
      </w:divBdr>
      <w:divsChild>
        <w:div w:id="1399280617">
          <w:marLeft w:val="0"/>
          <w:marRight w:val="0"/>
          <w:marTop w:val="0"/>
          <w:marBottom w:val="0"/>
          <w:divBdr>
            <w:top w:val="none" w:sz="0" w:space="0" w:color="auto"/>
            <w:left w:val="none" w:sz="0" w:space="0" w:color="auto"/>
            <w:bottom w:val="none" w:sz="0" w:space="0" w:color="auto"/>
            <w:right w:val="none" w:sz="0" w:space="0" w:color="auto"/>
          </w:divBdr>
        </w:div>
      </w:divsChild>
    </w:div>
    <w:div w:id="800341834">
      <w:bodyDiv w:val="1"/>
      <w:marLeft w:val="0"/>
      <w:marRight w:val="0"/>
      <w:marTop w:val="0"/>
      <w:marBottom w:val="0"/>
      <w:divBdr>
        <w:top w:val="none" w:sz="0" w:space="0" w:color="auto"/>
        <w:left w:val="none" w:sz="0" w:space="0" w:color="auto"/>
        <w:bottom w:val="none" w:sz="0" w:space="0" w:color="auto"/>
        <w:right w:val="none" w:sz="0" w:space="0" w:color="auto"/>
      </w:divBdr>
      <w:divsChild>
        <w:div w:id="799492936">
          <w:marLeft w:val="0"/>
          <w:marRight w:val="0"/>
          <w:marTop w:val="0"/>
          <w:marBottom w:val="0"/>
          <w:divBdr>
            <w:top w:val="none" w:sz="0" w:space="0" w:color="auto"/>
            <w:left w:val="none" w:sz="0" w:space="0" w:color="auto"/>
            <w:bottom w:val="none" w:sz="0" w:space="0" w:color="auto"/>
            <w:right w:val="none" w:sz="0" w:space="0" w:color="auto"/>
          </w:divBdr>
        </w:div>
      </w:divsChild>
    </w:div>
    <w:div w:id="972978079">
      <w:bodyDiv w:val="1"/>
      <w:marLeft w:val="0"/>
      <w:marRight w:val="0"/>
      <w:marTop w:val="0"/>
      <w:marBottom w:val="0"/>
      <w:divBdr>
        <w:top w:val="none" w:sz="0" w:space="0" w:color="auto"/>
        <w:left w:val="none" w:sz="0" w:space="0" w:color="auto"/>
        <w:bottom w:val="none" w:sz="0" w:space="0" w:color="auto"/>
        <w:right w:val="none" w:sz="0" w:space="0" w:color="auto"/>
      </w:divBdr>
    </w:div>
    <w:div w:id="2047244533">
      <w:bodyDiv w:val="1"/>
      <w:marLeft w:val="0"/>
      <w:marRight w:val="0"/>
      <w:marTop w:val="0"/>
      <w:marBottom w:val="0"/>
      <w:divBdr>
        <w:top w:val="none" w:sz="0" w:space="0" w:color="auto"/>
        <w:left w:val="none" w:sz="0" w:space="0" w:color="auto"/>
        <w:bottom w:val="none" w:sz="0" w:space="0" w:color="auto"/>
        <w:right w:val="none" w:sz="0" w:space="0" w:color="auto"/>
      </w:divBdr>
      <w:divsChild>
        <w:div w:id="1609384477">
          <w:marLeft w:val="0"/>
          <w:marRight w:val="0"/>
          <w:marTop w:val="0"/>
          <w:marBottom w:val="0"/>
          <w:divBdr>
            <w:top w:val="none" w:sz="0" w:space="0" w:color="auto"/>
            <w:left w:val="none" w:sz="0" w:space="0" w:color="auto"/>
            <w:bottom w:val="none" w:sz="0" w:space="0" w:color="auto"/>
            <w:right w:val="none" w:sz="0" w:space="0" w:color="auto"/>
          </w:divBdr>
        </w:div>
      </w:divsChild>
    </w:div>
    <w:div w:id="2130126440">
      <w:bodyDiv w:val="1"/>
      <w:marLeft w:val="0"/>
      <w:marRight w:val="0"/>
      <w:marTop w:val="0"/>
      <w:marBottom w:val="0"/>
      <w:divBdr>
        <w:top w:val="none" w:sz="0" w:space="0" w:color="auto"/>
        <w:left w:val="none" w:sz="0" w:space="0" w:color="auto"/>
        <w:bottom w:val="none" w:sz="0" w:space="0" w:color="auto"/>
        <w:right w:val="none" w:sz="0" w:space="0" w:color="auto"/>
      </w:divBdr>
      <w:divsChild>
        <w:div w:id="60577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edeng.amrull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jstor.org/stable/25863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1</Pages>
  <Words>3688</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stie</dc:creator>
  <cp:lastModifiedBy>LP3M QIEN</cp:lastModifiedBy>
  <cp:revision>24</cp:revision>
  <cp:lastPrinted>2018-10-07T06:19:00Z</cp:lastPrinted>
  <dcterms:created xsi:type="dcterms:W3CDTF">2016-09-13T03:28:00Z</dcterms:created>
  <dcterms:modified xsi:type="dcterms:W3CDTF">2018-10-07T06:20:00Z</dcterms:modified>
</cp:coreProperties>
</file>