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F5" w:rsidRDefault="00D165F5" w:rsidP="00D165F5">
      <w:pPr>
        <w:spacing w:after="0" w:line="240" w:lineRule="auto"/>
        <w:jc w:val="center"/>
        <w:rPr>
          <w:rFonts w:ascii="Times New Roman" w:hAnsi="Times New Roman" w:cs="Times New Roman"/>
          <w:b/>
          <w:sz w:val="24"/>
          <w:szCs w:val="24"/>
        </w:rPr>
      </w:pPr>
      <w:r w:rsidRPr="00CF54BA">
        <w:rPr>
          <w:rFonts w:ascii="Times New Roman" w:hAnsi="Times New Roman" w:cs="Times New Roman"/>
          <w:b/>
          <w:sz w:val="24"/>
          <w:szCs w:val="24"/>
        </w:rPr>
        <w:t xml:space="preserve">ANALISIS PENAWARAN TEMBAKAU </w:t>
      </w:r>
    </w:p>
    <w:p w:rsidR="00D165F5" w:rsidRDefault="00D165F5" w:rsidP="00D165F5">
      <w:pPr>
        <w:spacing w:after="120" w:line="240" w:lineRule="auto"/>
        <w:jc w:val="center"/>
        <w:rPr>
          <w:rFonts w:ascii="Times New Roman" w:hAnsi="Times New Roman" w:cs="Times New Roman"/>
          <w:b/>
          <w:sz w:val="24"/>
          <w:szCs w:val="24"/>
        </w:rPr>
      </w:pPr>
      <w:r w:rsidRPr="00CF54BA">
        <w:rPr>
          <w:rFonts w:ascii="Times New Roman" w:hAnsi="Times New Roman" w:cs="Times New Roman"/>
          <w:b/>
          <w:sz w:val="24"/>
          <w:szCs w:val="24"/>
        </w:rPr>
        <w:t>(</w:t>
      </w:r>
      <w:r w:rsidRPr="00CF54BA">
        <w:rPr>
          <w:rFonts w:ascii="Times New Roman" w:hAnsi="Times New Roman" w:cs="Times New Roman"/>
          <w:b/>
          <w:i/>
          <w:sz w:val="24"/>
          <w:szCs w:val="24"/>
        </w:rPr>
        <w:t xml:space="preserve">Nicotiana tabacum </w:t>
      </w:r>
      <w:r w:rsidRPr="00CF54BA">
        <w:rPr>
          <w:rFonts w:ascii="Times New Roman" w:hAnsi="Times New Roman" w:cs="Times New Roman"/>
          <w:b/>
          <w:sz w:val="24"/>
          <w:szCs w:val="24"/>
        </w:rPr>
        <w:t xml:space="preserve">Var. </w:t>
      </w:r>
      <w:r w:rsidRPr="00CF54BA">
        <w:rPr>
          <w:rFonts w:ascii="Times New Roman" w:hAnsi="Times New Roman" w:cs="Times New Roman"/>
          <w:b/>
          <w:i/>
          <w:sz w:val="24"/>
          <w:szCs w:val="24"/>
        </w:rPr>
        <w:t>Vorstenlanden</w:t>
      </w:r>
      <w:r w:rsidRPr="00CF54BA">
        <w:rPr>
          <w:rFonts w:ascii="Times New Roman" w:hAnsi="Times New Roman" w:cs="Times New Roman"/>
          <w:b/>
          <w:sz w:val="24"/>
          <w:szCs w:val="24"/>
        </w:rPr>
        <w:t>) DI KABUPATEN KLATEN</w:t>
      </w:r>
    </w:p>
    <w:p w:rsidR="00D165F5" w:rsidRPr="00CF54BA" w:rsidRDefault="00D165F5" w:rsidP="00D165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Nurriska Evandari, Setyowati, Susi Wuri Ani</w:t>
      </w:r>
    </w:p>
    <w:p w:rsidR="00D165F5" w:rsidRPr="003E6586" w:rsidRDefault="00D165F5" w:rsidP="00D165F5">
      <w:pPr>
        <w:spacing w:after="0" w:line="240" w:lineRule="auto"/>
        <w:jc w:val="center"/>
        <w:rPr>
          <w:rFonts w:ascii="Times New Roman" w:eastAsia="Calibri" w:hAnsi="Times New Roman" w:cs="Times New Roman"/>
          <w:bCs/>
          <w:sz w:val="20"/>
          <w:szCs w:val="20"/>
        </w:rPr>
      </w:pPr>
      <w:r w:rsidRPr="003E6586">
        <w:rPr>
          <w:rFonts w:ascii="Times New Roman" w:eastAsia="Calibri" w:hAnsi="Times New Roman" w:cs="Times New Roman"/>
          <w:bCs/>
          <w:sz w:val="20"/>
          <w:szCs w:val="20"/>
        </w:rPr>
        <w:t xml:space="preserve">Program Studi Agribisnis Fakultas PertanianUniversitas Sebelas Maret </w:t>
      </w:r>
    </w:p>
    <w:p w:rsidR="00D165F5" w:rsidRDefault="00D165F5" w:rsidP="00D165F5">
      <w:pPr>
        <w:pStyle w:val="ListParagraph"/>
        <w:spacing w:after="0" w:line="240" w:lineRule="auto"/>
        <w:ind w:left="0"/>
        <w:contextualSpacing w:val="0"/>
        <w:jc w:val="center"/>
        <w:rPr>
          <w:rFonts w:ascii="Times New Roman" w:hAnsi="Times New Roman"/>
          <w:sz w:val="20"/>
          <w:szCs w:val="20"/>
        </w:rPr>
      </w:pPr>
      <w:proofErr w:type="spellStart"/>
      <w:r w:rsidRPr="003E6586">
        <w:rPr>
          <w:rFonts w:ascii="Times New Roman" w:hAnsi="Times New Roman"/>
          <w:bCs/>
          <w:sz w:val="20"/>
          <w:szCs w:val="20"/>
        </w:rPr>
        <w:t>J</w:t>
      </w:r>
      <w:r>
        <w:rPr>
          <w:rFonts w:ascii="Times New Roman" w:hAnsi="Times New Roman"/>
          <w:bCs/>
          <w:sz w:val="20"/>
          <w:szCs w:val="20"/>
        </w:rPr>
        <w:t>l.</w:t>
      </w:r>
      <w:r w:rsidRPr="003E6586">
        <w:rPr>
          <w:rFonts w:ascii="Times New Roman" w:hAnsi="Times New Roman"/>
          <w:sz w:val="20"/>
          <w:szCs w:val="20"/>
        </w:rPr>
        <w:t>Ir</w:t>
      </w:r>
      <w:proofErr w:type="spellEnd"/>
      <w:r w:rsidRPr="003E6586">
        <w:rPr>
          <w:rFonts w:ascii="Times New Roman" w:hAnsi="Times New Roman"/>
          <w:sz w:val="20"/>
          <w:szCs w:val="20"/>
        </w:rPr>
        <w:t xml:space="preserve">. </w:t>
      </w:r>
      <w:proofErr w:type="spellStart"/>
      <w:r w:rsidRPr="003E6586">
        <w:rPr>
          <w:rFonts w:ascii="Times New Roman" w:hAnsi="Times New Roman"/>
          <w:sz w:val="20"/>
          <w:szCs w:val="20"/>
        </w:rPr>
        <w:t>Sutami</w:t>
      </w:r>
      <w:proofErr w:type="spellEnd"/>
      <w:r w:rsidRPr="003E6586">
        <w:rPr>
          <w:rFonts w:ascii="Times New Roman" w:hAnsi="Times New Roman"/>
          <w:sz w:val="20"/>
          <w:szCs w:val="20"/>
        </w:rPr>
        <w:t xml:space="preserve"> No. 36 A </w:t>
      </w:r>
      <w:proofErr w:type="spellStart"/>
      <w:r w:rsidRPr="003E6586">
        <w:rPr>
          <w:rFonts w:ascii="Times New Roman" w:hAnsi="Times New Roman"/>
          <w:sz w:val="20"/>
          <w:szCs w:val="20"/>
        </w:rPr>
        <w:t>Kentingan</w:t>
      </w:r>
      <w:proofErr w:type="spellEnd"/>
      <w:r w:rsidRPr="003E6586">
        <w:rPr>
          <w:rFonts w:ascii="Times New Roman" w:hAnsi="Times New Roman"/>
          <w:sz w:val="20"/>
          <w:szCs w:val="20"/>
        </w:rPr>
        <w:t xml:space="preserve"> Surakarta 57126 </w:t>
      </w:r>
      <w:proofErr w:type="spellStart"/>
      <w:r w:rsidRPr="003E6586">
        <w:rPr>
          <w:rFonts w:ascii="Times New Roman" w:hAnsi="Times New Roman"/>
          <w:sz w:val="20"/>
          <w:szCs w:val="20"/>
        </w:rPr>
        <w:t>Telp</w:t>
      </w:r>
      <w:proofErr w:type="spellEnd"/>
      <w:proofErr w:type="gramStart"/>
      <w:r w:rsidRPr="003E6586">
        <w:rPr>
          <w:rFonts w:ascii="Times New Roman" w:hAnsi="Times New Roman"/>
          <w:sz w:val="20"/>
          <w:szCs w:val="20"/>
        </w:rPr>
        <w:t>./</w:t>
      </w:r>
      <w:proofErr w:type="gramEnd"/>
      <w:r w:rsidRPr="003E6586">
        <w:rPr>
          <w:rFonts w:ascii="Times New Roman" w:hAnsi="Times New Roman"/>
          <w:sz w:val="20"/>
          <w:szCs w:val="20"/>
        </w:rPr>
        <w:t xml:space="preserve"> Fax.(0271) 637457</w:t>
      </w:r>
    </w:p>
    <w:p w:rsidR="00D165F5" w:rsidRDefault="00D165F5" w:rsidP="00D165F5">
      <w:pPr>
        <w:pStyle w:val="ListParagraph"/>
        <w:spacing w:after="0" w:line="240" w:lineRule="auto"/>
        <w:ind w:left="0"/>
        <w:contextualSpacing w:val="0"/>
        <w:jc w:val="center"/>
        <w:rPr>
          <w:rFonts w:ascii="Times New Roman" w:hAnsi="Times New Roman"/>
          <w:sz w:val="20"/>
          <w:szCs w:val="20"/>
          <w:lang w:val="id-ID"/>
        </w:rPr>
      </w:pPr>
      <w:r>
        <w:rPr>
          <w:rFonts w:ascii="Times New Roman" w:hAnsi="Times New Roman"/>
          <w:sz w:val="20"/>
          <w:szCs w:val="20"/>
        </w:rPr>
        <w:t xml:space="preserve">Email: </w:t>
      </w:r>
      <w:r>
        <w:rPr>
          <w:rFonts w:ascii="Times New Roman" w:hAnsi="Times New Roman"/>
          <w:sz w:val="20"/>
          <w:szCs w:val="20"/>
          <w:lang w:val="id-ID"/>
        </w:rPr>
        <w:t>dikriska</w:t>
      </w:r>
      <w:r>
        <w:rPr>
          <w:rFonts w:ascii="Times New Roman" w:hAnsi="Times New Roman"/>
          <w:sz w:val="20"/>
          <w:szCs w:val="20"/>
        </w:rPr>
        <w:t xml:space="preserve">@gmail.com, </w:t>
      </w:r>
      <w:proofErr w:type="spellStart"/>
      <w:r>
        <w:rPr>
          <w:rFonts w:ascii="Times New Roman" w:hAnsi="Times New Roman"/>
          <w:sz w:val="20"/>
          <w:szCs w:val="20"/>
        </w:rPr>
        <w:t>Telp</w:t>
      </w:r>
      <w:proofErr w:type="spellEnd"/>
      <w:r>
        <w:rPr>
          <w:rFonts w:ascii="Times New Roman" w:hAnsi="Times New Roman"/>
          <w:sz w:val="20"/>
          <w:szCs w:val="20"/>
        </w:rPr>
        <w:t>: 08</w:t>
      </w:r>
      <w:r>
        <w:rPr>
          <w:rFonts w:ascii="Times New Roman" w:hAnsi="Times New Roman"/>
          <w:sz w:val="20"/>
          <w:szCs w:val="20"/>
          <w:lang w:val="id-ID"/>
        </w:rPr>
        <w:t>2225297706</w:t>
      </w:r>
    </w:p>
    <w:p w:rsidR="00D165F5" w:rsidRDefault="00D165F5" w:rsidP="00D165F5">
      <w:pPr>
        <w:pStyle w:val="ListParagraph"/>
        <w:spacing w:after="0" w:line="240" w:lineRule="auto"/>
        <w:ind w:left="0"/>
        <w:contextualSpacing w:val="0"/>
        <w:jc w:val="center"/>
        <w:rPr>
          <w:rFonts w:ascii="Times New Roman" w:hAnsi="Times New Roman"/>
          <w:sz w:val="20"/>
          <w:szCs w:val="20"/>
          <w:lang w:val="id-ID"/>
        </w:rPr>
      </w:pPr>
    </w:p>
    <w:p w:rsidR="00DD3DDD" w:rsidRDefault="00D165F5" w:rsidP="00D165F5">
      <w:pPr>
        <w:spacing w:before="120" w:after="0" w:line="240" w:lineRule="auto"/>
        <w:jc w:val="both"/>
        <w:rPr>
          <w:rFonts w:ascii="Times New Roman" w:hAnsi="Times New Roman" w:cs="Times New Roman"/>
          <w:i/>
          <w:sz w:val="24"/>
          <w:szCs w:val="24"/>
        </w:rPr>
      </w:pPr>
      <w:r w:rsidRPr="009A34BC">
        <w:rPr>
          <w:rFonts w:ascii="Times New Roman" w:hAnsi="Times New Roman" w:cs="Times New Roman"/>
          <w:b/>
          <w:sz w:val="24"/>
          <w:szCs w:val="24"/>
        </w:rPr>
        <w:t xml:space="preserve">Abstract: </w:t>
      </w:r>
      <w:r w:rsidRPr="009A34BC">
        <w:rPr>
          <w:rFonts w:ascii="Times New Roman" w:hAnsi="Times New Roman" w:cs="Times New Roman"/>
          <w:i/>
          <w:sz w:val="24"/>
          <w:szCs w:val="24"/>
        </w:rPr>
        <w:t xml:space="preserve">This study aims to identify </w:t>
      </w:r>
      <w:r>
        <w:rPr>
          <w:rFonts w:ascii="Times New Roman" w:hAnsi="Times New Roman" w:cs="Times New Roman"/>
          <w:i/>
          <w:sz w:val="24"/>
          <w:szCs w:val="24"/>
          <w:lang w:val="en-US"/>
        </w:rPr>
        <w:t xml:space="preserve">the </w:t>
      </w:r>
      <w:r w:rsidRPr="009A34BC">
        <w:rPr>
          <w:rFonts w:ascii="Times New Roman" w:hAnsi="Times New Roman" w:cs="Times New Roman"/>
          <w:i/>
          <w:sz w:val="24"/>
          <w:szCs w:val="24"/>
        </w:rPr>
        <w:t xml:space="preserve">factors that affect </w:t>
      </w:r>
      <w:r>
        <w:rPr>
          <w:rFonts w:ascii="Times New Roman" w:hAnsi="Times New Roman" w:cs="Times New Roman"/>
          <w:i/>
          <w:sz w:val="24"/>
          <w:szCs w:val="24"/>
          <w:lang w:val="en-US"/>
        </w:rPr>
        <w:t>v</w:t>
      </w:r>
      <w:r>
        <w:rPr>
          <w:rFonts w:ascii="Times New Roman" w:hAnsi="Times New Roman" w:cs="Times New Roman"/>
          <w:i/>
          <w:sz w:val="24"/>
          <w:szCs w:val="24"/>
        </w:rPr>
        <w:t>orstenlanden</w:t>
      </w:r>
      <w:r w:rsidRPr="009A34BC">
        <w:rPr>
          <w:rFonts w:ascii="Times New Roman" w:hAnsi="Times New Roman" w:cs="Times New Roman"/>
          <w:i/>
          <w:sz w:val="24"/>
          <w:szCs w:val="24"/>
        </w:rPr>
        <w:t xml:space="preserve"> tobacco supply </w:t>
      </w:r>
      <w:r>
        <w:rPr>
          <w:rFonts w:ascii="Times New Roman" w:hAnsi="Times New Roman" w:cs="Times New Roman"/>
          <w:i/>
          <w:sz w:val="24"/>
          <w:szCs w:val="24"/>
        </w:rPr>
        <w:t>in Klaten Regency</w:t>
      </w:r>
      <w:r w:rsidRPr="009A34BC">
        <w:rPr>
          <w:rFonts w:ascii="Times New Roman" w:hAnsi="Times New Roman" w:cs="Times New Roman"/>
          <w:i/>
          <w:sz w:val="24"/>
          <w:szCs w:val="24"/>
        </w:rPr>
        <w:t xml:space="preserve">. The basic method </w:t>
      </w:r>
      <w:r>
        <w:rPr>
          <w:rFonts w:ascii="Times New Roman" w:hAnsi="Times New Roman" w:cs="Times New Roman"/>
          <w:i/>
          <w:sz w:val="24"/>
          <w:szCs w:val="24"/>
          <w:lang w:val="en-US"/>
        </w:rPr>
        <w:t xml:space="preserve">of </w:t>
      </w:r>
      <w:r w:rsidRPr="009A34BC">
        <w:rPr>
          <w:rFonts w:ascii="Times New Roman" w:hAnsi="Times New Roman" w:cs="Times New Roman"/>
          <w:i/>
          <w:sz w:val="24"/>
          <w:szCs w:val="24"/>
        </w:rPr>
        <w:t>this research is descriptive analysis</w:t>
      </w:r>
      <w:r>
        <w:rPr>
          <w:rFonts w:ascii="Times New Roman" w:hAnsi="Times New Roman" w:cs="Times New Roman"/>
          <w:i/>
          <w:sz w:val="24"/>
          <w:szCs w:val="24"/>
          <w:lang w:val="en-US"/>
        </w:rPr>
        <w:t xml:space="preserve"> method</w:t>
      </w:r>
      <w:r w:rsidRPr="009A34BC">
        <w:rPr>
          <w:rFonts w:ascii="Times New Roman" w:hAnsi="Times New Roman" w:cs="Times New Roman"/>
          <w:i/>
          <w:sz w:val="24"/>
          <w:szCs w:val="24"/>
        </w:rPr>
        <w:t>. The analytical tool used is multiple linear regression on the supply function with a direct approach to the amount of production.</w:t>
      </w:r>
      <w:r>
        <w:rPr>
          <w:rFonts w:ascii="Times New Roman" w:hAnsi="Times New Roman" w:cs="Times New Roman"/>
          <w:i/>
          <w:sz w:val="24"/>
          <w:szCs w:val="24"/>
          <w:lang w:val="en-US"/>
        </w:rPr>
        <w:t xml:space="preserve"> The results of this study using the</w:t>
      </w:r>
      <w:r>
        <w:rPr>
          <w:rFonts w:ascii="Times New Roman" w:hAnsi="Times New Roman" w:cs="Times New Roman"/>
          <w:i/>
          <w:sz w:val="24"/>
          <w:szCs w:val="24"/>
        </w:rPr>
        <w:t xml:space="preserve"> T test </w:t>
      </w:r>
      <w:r w:rsidRPr="009A34BC">
        <w:rPr>
          <w:rFonts w:ascii="Times New Roman" w:hAnsi="Times New Roman" w:cs="Times New Roman"/>
          <w:i/>
          <w:sz w:val="24"/>
          <w:szCs w:val="24"/>
        </w:rPr>
        <w:t xml:space="preserve">showed that the variable harvest area in cultivation, </w:t>
      </w:r>
      <w:r>
        <w:rPr>
          <w:rFonts w:ascii="Times New Roman" w:hAnsi="Times New Roman" w:cs="Times New Roman"/>
          <w:i/>
          <w:sz w:val="24"/>
          <w:szCs w:val="24"/>
          <w:lang w:val="en-US"/>
        </w:rPr>
        <w:t xml:space="preserve">the </w:t>
      </w:r>
      <w:r w:rsidRPr="009A34BC">
        <w:rPr>
          <w:rFonts w:ascii="Times New Roman" w:hAnsi="Times New Roman" w:cs="Times New Roman"/>
          <w:i/>
          <w:sz w:val="24"/>
          <w:szCs w:val="24"/>
        </w:rPr>
        <w:t>supply</w:t>
      </w:r>
      <w:r>
        <w:rPr>
          <w:rFonts w:ascii="Times New Roman" w:hAnsi="Times New Roman" w:cs="Times New Roman"/>
          <w:i/>
          <w:sz w:val="24"/>
          <w:szCs w:val="24"/>
          <w:lang w:val="en-US"/>
        </w:rPr>
        <w:t xml:space="preserve"> of v</w:t>
      </w:r>
      <w:r w:rsidRPr="009A34BC">
        <w:rPr>
          <w:rFonts w:ascii="Times New Roman" w:hAnsi="Times New Roman" w:cs="Times New Roman"/>
          <w:i/>
          <w:sz w:val="24"/>
          <w:szCs w:val="24"/>
        </w:rPr>
        <w:t xml:space="preserve">orstenlanden tobacco in the previous year, the average </w:t>
      </w:r>
      <w:r>
        <w:rPr>
          <w:rFonts w:ascii="Times New Roman" w:hAnsi="Times New Roman" w:cs="Times New Roman"/>
          <w:i/>
          <w:sz w:val="24"/>
          <w:szCs w:val="24"/>
          <w:lang w:val="en-US"/>
        </w:rPr>
        <w:t xml:space="preserve">of </w:t>
      </w:r>
      <w:r w:rsidRPr="009A34BC">
        <w:rPr>
          <w:rFonts w:ascii="Times New Roman" w:hAnsi="Times New Roman" w:cs="Times New Roman"/>
          <w:i/>
          <w:sz w:val="24"/>
          <w:szCs w:val="24"/>
        </w:rPr>
        <w:t xml:space="preserve">rainfall in the cultivation and </w:t>
      </w:r>
      <w:r>
        <w:rPr>
          <w:rFonts w:ascii="Times New Roman" w:hAnsi="Times New Roman" w:cs="Times New Roman"/>
          <w:i/>
          <w:sz w:val="24"/>
          <w:szCs w:val="24"/>
        </w:rPr>
        <w:t>price</w:t>
      </w:r>
      <w:r>
        <w:rPr>
          <w:rFonts w:ascii="Times New Roman" w:hAnsi="Times New Roman" w:cs="Times New Roman"/>
          <w:i/>
          <w:sz w:val="24"/>
          <w:szCs w:val="24"/>
          <w:lang w:val="en-US"/>
        </w:rPr>
        <w:t xml:space="preserve"> of </w:t>
      </w:r>
      <w:r w:rsidRPr="009A34BC">
        <w:rPr>
          <w:rFonts w:ascii="Times New Roman" w:hAnsi="Times New Roman" w:cs="Times New Roman"/>
          <w:i/>
          <w:sz w:val="24"/>
          <w:szCs w:val="24"/>
        </w:rPr>
        <w:t xml:space="preserve">decis </w:t>
      </w:r>
      <w:r>
        <w:rPr>
          <w:rFonts w:ascii="Times New Roman" w:hAnsi="Times New Roman" w:cs="Times New Roman"/>
          <w:i/>
          <w:sz w:val="24"/>
          <w:szCs w:val="24"/>
          <w:lang w:val="en-US"/>
        </w:rPr>
        <w:t>(</w:t>
      </w:r>
      <w:r w:rsidRPr="009A34BC">
        <w:rPr>
          <w:rFonts w:ascii="Times New Roman" w:hAnsi="Times New Roman" w:cs="Times New Roman"/>
          <w:i/>
          <w:sz w:val="24"/>
          <w:szCs w:val="24"/>
        </w:rPr>
        <w:t>pesticide</w:t>
      </w:r>
      <w:r>
        <w:rPr>
          <w:rFonts w:ascii="Times New Roman" w:hAnsi="Times New Roman" w:cs="Times New Roman"/>
          <w:i/>
          <w:sz w:val="24"/>
          <w:szCs w:val="24"/>
          <w:lang w:val="en-US"/>
        </w:rPr>
        <w:t xml:space="preserve">) was </w:t>
      </w:r>
      <w:r w:rsidRPr="009A34BC">
        <w:rPr>
          <w:rFonts w:ascii="Times New Roman" w:hAnsi="Times New Roman" w:cs="Times New Roman"/>
          <w:i/>
          <w:sz w:val="24"/>
          <w:szCs w:val="24"/>
        </w:rPr>
        <w:t xml:space="preserve">individually significant effect on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supply of v</w:t>
      </w:r>
      <w:r>
        <w:rPr>
          <w:rFonts w:ascii="Times New Roman" w:hAnsi="Times New Roman" w:cs="Times New Roman"/>
          <w:i/>
          <w:sz w:val="24"/>
          <w:szCs w:val="24"/>
        </w:rPr>
        <w:t>orstenlanden</w:t>
      </w:r>
      <w:r w:rsidRPr="009A34BC">
        <w:rPr>
          <w:rFonts w:ascii="Times New Roman" w:hAnsi="Times New Roman" w:cs="Times New Roman"/>
          <w:i/>
          <w:sz w:val="24"/>
          <w:szCs w:val="24"/>
        </w:rPr>
        <w:t xml:space="preserve"> tobacco </w:t>
      </w:r>
      <w:r>
        <w:rPr>
          <w:rFonts w:ascii="Times New Roman" w:hAnsi="Times New Roman" w:cs="Times New Roman"/>
          <w:i/>
          <w:sz w:val="24"/>
          <w:szCs w:val="24"/>
        </w:rPr>
        <w:t>in Klaten Regency</w:t>
      </w:r>
      <w:r w:rsidRPr="009A34BC">
        <w:rPr>
          <w:rFonts w:ascii="Times New Roman" w:hAnsi="Times New Roman" w:cs="Times New Roman"/>
          <w:i/>
          <w:sz w:val="24"/>
          <w:szCs w:val="24"/>
        </w:rPr>
        <w:t xml:space="preserve">. </w:t>
      </w:r>
    </w:p>
    <w:p w:rsidR="00D165F5" w:rsidRPr="009A34BC" w:rsidRDefault="00D165F5" w:rsidP="00D165F5">
      <w:pPr>
        <w:spacing w:before="120" w:after="0" w:line="240" w:lineRule="auto"/>
        <w:jc w:val="both"/>
        <w:rPr>
          <w:rFonts w:ascii="Times New Roman" w:hAnsi="Times New Roman" w:cs="Times New Roman"/>
          <w:b/>
          <w:i/>
          <w:sz w:val="24"/>
          <w:szCs w:val="24"/>
        </w:rPr>
      </w:pPr>
      <w:r w:rsidRPr="009A34BC">
        <w:rPr>
          <w:rFonts w:ascii="Times New Roman" w:hAnsi="Times New Roman" w:cs="Times New Roman"/>
          <w:b/>
          <w:i/>
          <w:sz w:val="24"/>
          <w:szCs w:val="24"/>
        </w:rPr>
        <w:t>Keyword: Supply, Vorstenlanden Tobacco, Regression</w:t>
      </w:r>
    </w:p>
    <w:p w:rsidR="00DD3DDD" w:rsidRDefault="00D165F5" w:rsidP="00D165F5">
      <w:pPr>
        <w:spacing w:before="120" w:after="0" w:line="240" w:lineRule="auto"/>
        <w:jc w:val="both"/>
        <w:rPr>
          <w:rFonts w:ascii="Times New Roman" w:hAnsi="Times New Roman" w:cs="Times New Roman"/>
          <w:sz w:val="24"/>
          <w:szCs w:val="24"/>
        </w:rPr>
      </w:pPr>
      <w:r w:rsidRPr="00FF3115">
        <w:rPr>
          <w:rFonts w:ascii="Times New Roman" w:hAnsi="Times New Roman" w:cs="Times New Roman"/>
          <w:b/>
          <w:sz w:val="24"/>
          <w:szCs w:val="24"/>
        </w:rPr>
        <w:t>Abstrak:</w:t>
      </w:r>
      <w:r>
        <w:rPr>
          <w:rFonts w:ascii="Times New Roman" w:hAnsi="Times New Roman" w:cs="Times New Roman"/>
          <w:sz w:val="24"/>
          <w:szCs w:val="24"/>
        </w:rPr>
        <w:t xml:space="preserve"> Penelitian ini bertujuan untuk mengetahui faktor – faktor yang berpengaruh terhadap penawaran tembakau tembakau </w:t>
      </w:r>
      <w:r>
        <w:rPr>
          <w:rFonts w:ascii="Times New Roman" w:hAnsi="Times New Roman" w:cs="Times New Roman"/>
          <w:i/>
          <w:sz w:val="24"/>
          <w:szCs w:val="24"/>
        </w:rPr>
        <w:t xml:space="preserve">Vorstenlanden </w:t>
      </w:r>
      <w:r>
        <w:rPr>
          <w:rFonts w:ascii="Times New Roman" w:hAnsi="Times New Roman" w:cs="Times New Roman"/>
          <w:sz w:val="24"/>
          <w:szCs w:val="24"/>
        </w:rPr>
        <w:t>di Kabupaten Klaten</w:t>
      </w:r>
      <w:r w:rsidR="00DD3DDD">
        <w:rPr>
          <w:rFonts w:ascii="Times New Roman" w:hAnsi="Times New Roman" w:cs="Times New Roman"/>
          <w:sz w:val="24"/>
          <w:szCs w:val="24"/>
        </w:rPr>
        <w:t>.</w:t>
      </w:r>
      <w:r>
        <w:rPr>
          <w:rFonts w:ascii="Times New Roman" w:hAnsi="Times New Roman" w:cs="Times New Roman"/>
          <w:sz w:val="24"/>
          <w:szCs w:val="24"/>
        </w:rPr>
        <w:t xml:space="preserve"> Metode dasar penelitian yang digunakan adalah deskriptif analisis. Alat analisis yang digunakan adalah regresi linier berganda pada fungsi penawaran dengan pendekatan langsung pada jumlah produksi. Hasil uji t menunjukkan bahwa variabel luas areal panen pada tahun pembudidayaan, total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pada tahun sebelumnya, rata – rata curah hujan pada tahun pembudidayaan dan harga pestisida Decis secara individu berpengaruh nyata terhadap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di Kabupaten Klaten. </w:t>
      </w:r>
    </w:p>
    <w:p w:rsidR="00D165F5" w:rsidRDefault="00D165F5" w:rsidP="00D165F5">
      <w:pPr>
        <w:spacing w:before="120" w:after="0" w:line="240" w:lineRule="auto"/>
        <w:jc w:val="both"/>
        <w:rPr>
          <w:rFonts w:ascii="Times New Roman" w:hAnsi="Times New Roman" w:cs="Times New Roman"/>
          <w:b/>
          <w:sz w:val="24"/>
          <w:szCs w:val="24"/>
          <w:lang w:val="en-US"/>
        </w:rPr>
      </w:pPr>
      <w:r w:rsidRPr="00B02FDE">
        <w:rPr>
          <w:rFonts w:ascii="Times New Roman" w:hAnsi="Times New Roman" w:cs="Times New Roman"/>
          <w:b/>
          <w:sz w:val="24"/>
          <w:szCs w:val="24"/>
        </w:rPr>
        <w:t xml:space="preserve">Kata </w:t>
      </w:r>
      <w:r w:rsidRPr="009A34BC">
        <w:rPr>
          <w:rFonts w:ascii="Times New Roman" w:hAnsi="Times New Roman" w:cs="Times New Roman"/>
          <w:b/>
          <w:sz w:val="24"/>
          <w:szCs w:val="24"/>
        </w:rPr>
        <w:t xml:space="preserve">Kunci: Penawaran, Tembakau </w:t>
      </w:r>
      <w:r w:rsidRPr="009A34BC">
        <w:rPr>
          <w:rFonts w:ascii="Times New Roman" w:hAnsi="Times New Roman" w:cs="Times New Roman"/>
          <w:b/>
          <w:i/>
          <w:sz w:val="24"/>
          <w:szCs w:val="24"/>
        </w:rPr>
        <w:t>Vorstenlanden</w:t>
      </w:r>
      <w:r w:rsidRPr="009A34BC">
        <w:rPr>
          <w:rFonts w:ascii="Times New Roman" w:hAnsi="Times New Roman" w:cs="Times New Roman"/>
          <w:b/>
          <w:sz w:val="24"/>
          <w:szCs w:val="24"/>
        </w:rPr>
        <w:t>, Regresi.</w:t>
      </w:r>
    </w:p>
    <w:p w:rsidR="00D165F5" w:rsidRDefault="00D165F5" w:rsidP="00D165F5">
      <w:pPr>
        <w:spacing w:before="120" w:after="0" w:line="240" w:lineRule="auto"/>
        <w:jc w:val="both"/>
        <w:rPr>
          <w:rFonts w:ascii="Times New Roman" w:hAnsi="Times New Roman" w:cs="Times New Roman"/>
          <w:b/>
          <w:sz w:val="24"/>
          <w:szCs w:val="24"/>
          <w:lang w:val="en-US"/>
        </w:rPr>
      </w:pPr>
    </w:p>
    <w:p w:rsidR="00D165F5" w:rsidRDefault="00D165F5"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Default="00DD3DDD" w:rsidP="00D165F5">
      <w:pPr>
        <w:spacing w:before="120" w:after="0" w:line="240" w:lineRule="auto"/>
        <w:jc w:val="both"/>
        <w:rPr>
          <w:rFonts w:ascii="Times New Roman" w:hAnsi="Times New Roman" w:cs="Times New Roman"/>
          <w:b/>
          <w:sz w:val="24"/>
          <w:szCs w:val="24"/>
        </w:rPr>
      </w:pPr>
    </w:p>
    <w:p w:rsidR="00DD3DDD" w:rsidRPr="00DD3DDD" w:rsidRDefault="00DD3DDD" w:rsidP="00D165F5">
      <w:pPr>
        <w:spacing w:before="120" w:after="0" w:line="240" w:lineRule="auto"/>
        <w:jc w:val="both"/>
        <w:rPr>
          <w:rFonts w:ascii="Times New Roman" w:hAnsi="Times New Roman" w:cs="Times New Roman"/>
          <w:b/>
          <w:sz w:val="24"/>
          <w:szCs w:val="24"/>
        </w:rPr>
      </w:pPr>
    </w:p>
    <w:p w:rsidR="00D165F5" w:rsidRDefault="00D165F5" w:rsidP="00D165F5">
      <w:pPr>
        <w:pStyle w:val="ListParagraph"/>
        <w:spacing w:after="0" w:line="240" w:lineRule="auto"/>
        <w:ind w:left="0"/>
        <w:contextualSpacing w:val="0"/>
        <w:jc w:val="both"/>
        <w:rPr>
          <w:rFonts w:ascii="Times New Roman" w:hAnsi="Times New Roman"/>
          <w:sz w:val="20"/>
          <w:szCs w:val="20"/>
          <w:lang w:val="id-ID"/>
        </w:rPr>
      </w:pPr>
    </w:p>
    <w:p w:rsidR="00D165F5" w:rsidRDefault="00D165F5" w:rsidP="00D165F5">
      <w:pPr>
        <w:spacing w:after="0" w:line="240" w:lineRule="auto"/>
        <w:jc w:val="both"/>
        <w:rPr>
          <w:rFonts w:ascii="Times New Roman" w:hAnsi="Times New Roman" w:cs="Times New Roman"/>
          <w:b/>
          <w:sz w:val="24"/>
          <w:szCs w:val="24"/>
        </w:rPr>
        <w:sectPr w:rsidR="00D165F5" w:rsidSect="002722F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49"/>
          <w:cols w:space="773"/>
          <w:titlePg/>
          <w:docGrid w:linePitch="360"/>
        </w:sectPr>
      </w:pPr>
    </w:p>
    <w:p w:rsidR="00D165F5" w:rsidRPr="00CF54BA" w:rsidRDefault="00D165F5" w:rsidP="00D165F5">
      <w:pPr>
        <w:spacing w:after="0" w:line="240" w:lineRule="auto"/>
        <w:jc w:val="center"/>
        <w:rPr>
          <w:rFonts w:ascii="Times New Roman" w:hAnsi="Times New Roman" w:cs="Times New Roman"/>
          <w:b/>
          <w:sz w:val="24"/>
          <w:szCs w:val="24"/>
        </w:rPr>
      </w:pPr>
      <w:r w:rsidRPr="00CF54BA">
        <w:rPr>
          <w:rFonts w:ascii="Times New Roman" w:hAnsi="Times New Roman" w:cs="Times New Roman"/>
          <w:b/>
          <w:sz w:val="24"/>
          <w:szCs w:val="24"/>
        </w:rPr>
        <w:lastRenderedPageBreak/>
        <w:t>PENDAHULUAN</w:t>
      </w:r>
    </w:p>
    <w:p w:rsidR="00D165F5" w:rsidRDefault="00D165F5" w:rsidP="00D1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Indonesia merupakan </w:t>
      </w:r>
      <w:r w:rsidRPr="00555BBC">
        <w:rPr>
          <w:rFonts w:ascii="Times New Roman" w:hAnsi="Times New Roman" w:cs="Times New Roman"/>
          <w:sz w:val="24"/>
          <w:szCs w:val="24"/>
          <w:lang w:val="pt-BR"/>
        </w:rPr>
        <w:t xml:space="preserve">negara agraris karena sebagian besar penduduknya bermatapencaharian di bidang pertanian. Salah satu sektor pertanian Indonesia yang </w:t>
      </w:r>
      <w:proofErr w:type="spellStart"/>
      <w:r w:rsidRPr="006B16F0">
        <w:rPr>
          <w:rFonts w:ascii="Times New Roman" w:eastAsiaTheme="minorEastAsia" w:hAnsi="Times New Roman" w:cs="Times New Roman"/>
          <w:sz w:val="24"/>
          <w:szCs w:val="24"/>
          <w:lang w:val="en-US"/>
        </w:rPr>
        <w:t>mampu</w:t>
      </w:r>
      <w:proofErr w:type="spellEnd"/>
      <w:r w:rsidRPr="00555BBC">
        <w:rPr>
          <w:rFonts w:ascii="Times New Roman" w:hAnsi="Times New Roman" w:cs="Times New Roman"/>
          <w:sz w:val="24"/>
          <w:szCs w:val="24"/>
          <w:lang w:val="pt-BR"/>
        </w:rPr>
        <w:t xml:space="preserve"> menjadi komoditas ekspor adalah sektor perkebunan.</w:t>
      </w:r>
      <w:r>
        <w:rPr>
          <w:rFonts w:ascii="Times New Roman" w:hAnsi="Times New Roman" w:cs="Times New Roman"/>
          <w:sz w:val="24"/>
          <w:szCs w:val="24"/>
        </w:rPr>
        <w:t xml:space="preserve"> Tembakau merupakan salah satu komoditas dari sub sektor perkebunan yang termasuk dalam kategori komoditas unggulan. Keunggulan ini dibuktikan dengan potensi tembakau di Jawa tengah terutama di Kabuapten Klaten. Data mengenai potensi tembakau di Kabupaten Klaten dan di Provinsi Jawa Tengah dapat dilihat pada Tabel 1.</w:t>
      </w:r>
    </w:p>
    <w:p w:rsidR="00D165F5" w:rsidRDefault="00D165F5" w:rsidP="00D165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pada Tabel 1 dapat dilihat bahwa potensi tembakau sempat mengalami penurunan pada tahun 2009 – 2010 </w:t>
      </w:r>
      <w:r w:rsidRPr="006B16F0">
        <w:rPr>
          <w:rFonts w:ascii="Times New Roman" w:eastAsiaTheme="minorEastAsia" w:hAnsi="Times New Roman" w:cs="Times New Roman"/>
          <w:sz w:val="24"/>
          <w:szCs w:val="24"/>
          <w:lang w:val="en-US"/>
        </w:rPr>
        <w:t>di</w:t>
      </w:r>
      <w:r>
        <w:rPr>
          <w:rFonts w:ascii="Times New Roman" w:hAnsi="Times New Roman" w:cs="Times New Roman"/>
          <w:sz w:val="24"/>
          <w:szCs w:val="24"/>
        </w:rPr>
        <w:t xml:space="preserve"> Kabupaten Klaten. Namun, pada tahun 2011 – 2012 potensi tersebut mengalami kenaikan hingga mencapai 3.597 ton pada tahun 2012. Melihat potensinya yang semakin meningkat maka dapat dikatakan bahwa Kabupaten Klaten merupakan salah satu wilayah </w:t>
      </w:r>
      <w:r>
        <w:rPr>
          <w:rFonts w:ascii="Times New Roman" w:hAnsi="Times New Roman" w:cs="Times New Roman"/>
          <w:sz w:val="24"/>
          <w:szCs w:val="24"/>
        </w:rPr>
        <w:lastRenderedPageBreak/>
        <w:t>dengan tingkat produksi tembakau yang tinggi.</w:t>
      </w:r>
    </w:p>
    <w:p w:rsidR="00D165F5" w:rsidRDefault="00D165F5" w:rsidP="00D165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Tembakau </w:t>
      </w:r>
      <w:r w:rsidRPr="003732E7">
        <w:rPr>
          <w:rFonts w:ascii="Times New Roman" w:hAnsi="Times New Roman" w:cs="Times New Roman"/>
          <w:i/>
          <w:sz w:val="24"/>
          <w:szCs w:val="24"/>
        </w:rPr>
        <w:t>vorstenlanden</w:t>
      </w:r>
      <w:r>
        <w:rPr>
          <w:rFonts w:ascii="Times New Roman" w:hAnsi="Times New Roman" w:cs="Times New Roman"/>
          <w:sz w:val="24"/>
          <w:szCs w:val="24"/>
        </w:rPr>
        <w:t xml:space="preserve"> terdiri dari Vorstenlanden </w:t>
      </w:r>
      <w:r>
        <w:rPr>
          <w:rFonts w:ascii="Times New Roman" w:hAnsi="Times New Roman" w:cs="Times New Roman"/>
          <w:i/>
          <w:sz w:val="24"/>
          <w:szCs w:val="24"/>
        </w:rPr>
        <w:t xml:space="preserve">Na Oogs </w:t>
      </w:r>
      <w:r>
        <w:rPr>
          <w:rFonts w:ascii="Times New Roman" w:hAnsi="Times New Roman" w:cs="Times New Roman"/>
          <w:sz w:val="24"/>
          <w:szCs w:val="24"/>
        </w:rPr>
        <w:t xml:space="preserve">(NO) dan Vorstenlanden Bawah Naungan (VBN). Perbedaan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(NO) dengan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(VBN) adalah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(NO) menghasilkan daun tembakau dengan kualitas deckblad yang lebih sedikit dan juga memiliki daun yang lebih tebal dibandingkan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(VBN). Tembakau </w:t>
      </w:r>
      <w:r w:rsidRPr="003732E7">
        <w:rPr>
          <w:rFonts w:ascii="Times New Roman" w:hAnsi="Times New Roman" w:cs="Times New Roman"/>
          <w:i/>
          <w:sz w:val="24"/>
          <w:szCs w:val="24"/>
        </w:rPr>
        <w:t>vorstenlanden</w:t>
      </w:r>
      <w:r>
        <w:rPr>
          <w:rFonts w:ascii="Times New Roman" w:hAnsi="Times New Roman" w:cs="Times New Roman"/>
          <w:sz w:val="24"/>
          <w:szCs w:val="24"/>
        </w:rPr>
        <w:t xml:space="preserve"> (NO) dari tahun 2009 sampai dengan tahun 2013 mengalami kenaikan total produksi kering yaitu dari 64,800 ton menjadi 564,000 ton. Tembakau </w:t>
      </w:r>
      <w:r w:rsidRPr="003732E7">
        <w:rPr>
          <w:rFonts w:ascii="Times New Roman" w:hAnsi="Times New Roman" w:cs="Times New Roman"/>
          <w:i/>
          <w:sz w:val="24"/>
          <w:szCs w:val="24"/>
        </w:rPr>
        <w:t>vorstenlanden</w:t>
      </w:r>
      <w:r>
        <w:rPr>
          <w:rFonts w:ascii="Times New Roman" w:hAnsi="Times New Roman" w:cs="Times New Roman"/>
          <w:sz w:val="24"/>
          <w:szCs w:val="24"/>
        </w:rPr>
        <w:t xml:space="preserve"> (NO) ini sempat tidak menghasilkan produksi kering pada tahun 2012. Sedangkan untuk tembakau </w:t>
      </w:r>
      <w:r w:rsidRPr="002D12CF">
        <w:rPr>
          <w:rFonts w:ascii="Times New Roman" w:hAnsi="Times New Roman" w:cs="Times New Roman"/>
          <w:i/>
          <w:sz w:val="24"/>
          <w:szCs w:val="24"/>
        </w:rPr>
        <w:t>vorstenlanden</w:t>
      </w:r>
      <w:r>
        <w:rPr>
          <w:rFonts w:ascii="Times New Roman" w:hAnsi="Times New Roman" w:cs="Times New Roman"/>
          <w:sz w:val="24"/>
          <w:szCs w:val="24"/>
        </w:rPr>
        <w:t xml:space="preserve"> (VBN) total produksi keringnya dari tahun 2009 sampai tahun 2013 justru mengalami penurunan yaitu dari 414,925 ton menjadi 224,000 ton. </w:t>
      </w:r>
    </w:p>
    <w:p w:rsidR="00D165F5" w:rsidRDefault="00D165F5" w:rsidP="00D165F5">
      <w:pPr>
        <w:pStyle w:val="ListParagraph"/>
        <w:spacing w:after="0" w:line="240" w:lineRule="auto"/>
        <w:ind w:left="1418" w:hanging="1418"/>
        <w:jc w:val="both"/>
        <w:rPr>
          <w:rFonts w:ascii="Times New Roman" w:hAnsi="Times New Roman"/>
          <w:iCs/>
          <w:color w:val="000000"/>
          <w:sz w:val="24"/>
          <w:szCs w:val="24"/>
        </w:rPr>
        <w:sectPr w:rsidR="00D165F5" w:rsidSect="00DD3DDD">
          <w:type w:val="continuous"/>
          <w:pgSz w:w="11906" w:h="16838"/>
          <w:pgMar w:top="2268" w:right="1701" w:bottom="1701" w:left="2268" w:header="708" w:footer="708" w:gutter="0"/>
          <w:cols w:num="2" w:space="773"/>
          <w:docGrid w:linePitch="360"/>
        </w:sectPr>
      </w:pPr>
    </w:p>
    <w:p w:rsidR="00D165F5" w:rsidRPr="003A0668" w:rsidRDefault="00D165F5" w:rsidP="00D165F5">
      <w:pPr>
        <w:pStyle w:val="ListParagraph"/>
        <w:spacing w:after="0" w:line="240" w:lineRule="auto"/>
        <w:ind w:left="1418" w:hanging="1418"/>
        <w:jc w:val="both"/>
        <w:rPr>
          <w:rFonts w:ascii="Times New Roman" w:hAnsi="Times New Roman"/>
          <w:iCs/>
          <w:color w:val="000000"/>
          <w:sz w:val="24"/>
          <w:szCs w:val="24"/>
        </w:rPr>
      </w:pPr>
      <w:proofErr w:type="spellStart"/>
      <w:r>
        <w:rPr>
          <w:rFonts w:ascii="Times New Roman" w:hAnsi="Times New Roman"/>
          <w:iCs/>
          <w:color w:val="000000"/>
          <w:sz w:val="24"/>
          <w:szCs w:val="24"/>
        </w:rPr>
        <w:lastRenderedPageBreak/>
        <w:t>Tabel</w:t>
      </w:r>
      <w:proofErr w:type="spellEnd"/>
      <w:r>
        <w:rPr>
          <w:rFonts w:ascii="Times New Roman" w:hAnsi="Times New Roman"/>
          <w:iCs/>
          <w:color w:val="000000"/>
          <w:sz w:val="24"/>
          <w:szCs w:val="24"/>
          <w:lang w:val="id-ID"/>
        </w:rPr>
        <w:t>1</w:t>
      </w:r>
      <w:r w:rsidRPr="00555BBC">
        <w:rPr>
          <w:rFonts w:ascii="Times New Roman" w:hAnsi="Times New Roman"/>
          <w:iCs/>
          <w:color w:val="000000"/>
          <w:sz w:val="24"/>
          <w:szCs w:val="24"/>
        </w:rPr>
        <w:t>.</w:t>
      </w:r>
      <w:proofErr w:type="spellStart"/>
      <w:r>
        <w:rPr>
          <w:rFonts w:ascii="Times New Roman" w:hAnsi="Times New Roman"/>
          <w:iCs/>
          <w:color w:val="000000"/>
          <w:sz w:val="24"/>
          <w:szCs w:val="24"/>
        </w:rPr>
        <w:t>PotensiTembakau</w:t>
      </w:r>
      <w:proofErr w:type="spellEnd"/>
      <w:r>
        <w:rPr>
          <w:rFonts w:ascii="Times New Roman" w:hAnsi="Times New Roman"/>
          <w:iCs/>
          <w:color w:val="000000"/>
          <w:sz w:val="24"/>
          <w:szCs w:val="24"/>
        </w:rPr>
        <w:t xml:space="preserve"> di </w:t>
      </w:r>
      <w:proofErr w:type="spellStart"/>
      <w:r>
        <w:rPr>
          <w:rFonts w:ascii="Times New Roman" w:hAnsi="Times New Roman"/>
          <w:iCs/>
          <w:color w:val="000000"/>
          <w:sz w:val="24"/>
          <w:szCs w:val="24"/>
        </w:rPr>
        <w:t>KabupatenKlatendanProvinsiJawa</w:t>
      </w:r>
      <w:proofErr w:type="spellEnd"/>
      <w:r>
        <w:rPr>
          <w:rFonts w:ascii="Times New Roman" w:hAnsi="Times New Roman"/>
          <w:iCs/>
          <w:color w:val="000000"/>
          <w:sz w:val="24"/>
          <w:szCs w:val="24"/>
        </w:rPr>
        <w:t xml:space="preserve"> Tengah</w:t>
      </w:r>
    </w:p>
    <w:tbl>
      <w:tblPr>
        <w:tblW w:w="0" w:type="auto"/>
        <w:tblInd w:w="108" w:type="dxa"/>
        <w:tblLook w:val="0000" w:firstRow="0" w:lastRow="0" w:firstColumn="0" w:lastColumn="0" w:noHBand="0" w:noVBand="0"/>
      </w:tblPr>
      <w:tblGrid>
        <w:gridCol w:w="1701"/>
        <w:gridCol w:w="2410"/>
        <w:gridCol w:w="3827"/>
      </w:tblGrid>
      <w:tr w:rsidR="00D165F5" w:rsidRPr="0039112F" w:rsidTr="00713FA9">
        <w:trPr>
          <w:cantSplit/>
          <w:trHeight w:val="391"/>
        </w:trPr>
        <w:tc>
          <w:tcPr>
            <w:tcW w:w="1701" w:type="dxa"/>
            <w:tcBorders>
              <w:top w:val="thinThickSmallGap" w:sz="24" w:space="0" w:color="auto"/>
              <w:bottom w:val="single" w:sz="4" w:space="0" w:color="auto"/>
            </w:tcBorders>
            <w:vAlign w:val="center"/>
          </w:tcPr>
          <w:p w:rsidR="00D165F5" w:rsidRPr="0039112F" w:rsidRDefault="00D165F5" w:rsidP="00713FA9">
            <w:pPr>
              <w:spacing w:after="0" w:line="240" w:lineRule="auto"/>
              <w:jc w:val="center"/>
              <w:rPr>
                <w:rFonts w:ascii="Times New Roman" w:hAnsi="Times New Roman" w:cs="Times New Roman"/>
                <w:b/>
                <w:bCs/>
                <w:iCs/>
                <w:color w:val="000000"/>
                <w:sz w:val="18"/>
                <w:szCs w:val="18"/>
              </w:rPr>
            </w:pPr>
            <w:r w:rsidRPr="0039112F">
              <w:rPr>
                <w:rFonts w:ascii="Times New Roman" w:hAnsi="Times New Roman" w:cs="Times New Roman"/>
                <w:b/>
                <w:bCs/>
                <w:iCs/>
                <w:color w:val="000000"/>
                <w:sz w:val="18"/>
                <w:szCs w:val="18"/>
              </w:rPr>
              <w:t>Tahun</w:t>
            </w:r>
          </w:p>
        </w:tc>
        <w:tc>
          <w:tcPr>
            <w:tcW w:w="2410" w:type="dxa"/>
            <w:tcBorders>
              <w:top w:val="thinThickSmallGap" w:sz="24" w:space="0" w:color="auto"/>
              <w:bottom w:val="single" w:sz="4" w:space="0" w:color="auto"/>
            </w:tcBorders>
            <w:vAlign w:val="center"/>
          </w:tcPr>
          <w:p w:rsidR="00D165F5" w:rsidRPr="0039112F" w:rsidRDefault="00D165F5" w:rsidP="00713FA9">
            <w:pPr>
              <w:spacing w:after="0" w:line="240" w:lineRule="auto"/>
              <w:jc w:val="center"/>
              <w:rPr>
                <w:rFonts w:ascii="Times New Roman" w:hAnsi="Times New Roman" w:cs="Times New Roman"/>
                <w:b/>
                <w:bCs/>
                <w:iCs/>
                <w:color w:val="000000"/>
                <w:sz w:val="18"/>
                <w:szCs w:val="18"/>
                <w:lang w:val="en-US"/>
              </w:rPr>
            </w:pPr>
            <w:r w:rsidRPr="0039112F">
              <w:rPr>
                <w:rFonts w:ascii="Times New Roman" w:hAnsi="Times New Roman" w:cs="Times New Roman"/>
                <w:b/>
                <w:bCs/>
                <w:iCs/>
                <w:color w:val="000000"/>
                <w:sz w:val="18"/>
                <w:szCs w:val="18"/>
              </w:rPr>
              <w:t>Klaten (Ton)</w:t>
            </w:r>
          </w:p>
        </w:tc>
        <w:tc>
          <w:tcPr>
            <w:tcW w:w="3827" w:type="dxa"/>
            <w:tcBorders>
              <w:top w:val="thinThickSmallGap" w:sz="24" w:space="0" w:color="auto"/>
              <w:bottom w:val="single" w:sz="4" w:space="0" w:color="auto"/>
            </w:tcBorders>
          </w:tcPr>
          <w:p w:rsidR="00D165F5" w:rsidRPr="0039112F" w:rsidRDefault="00D165F5" w:rsidP="00713FA9">
            <w:pPr>
              <w:spacing w:after="0" w:line="240" w:lineRule="auto"/>
              <w:jc w:val="center"/>
              <w:rPr>
                <w:rFonts w:ascii="Times New Roman" w:hAnsi="Times New Roman" w:cs="Times New Roman"/>
                <w:b/>
                <w:bCs/>
                <w:iCs/>
                <w:color w:val="000000"/>
                <w:sz w:val="18"/>
                <w:szCs w:val="18"/>
              </w:rPr>
            </w:pPr>
            <w:r w:rsidRPr="0039112F">
              <w:rPr>
                <w:rFonts w:ascii="Times New Roman" w:hAnsi="Times New Roman" w:cs="Times New Roman"/>
                <w:b/>
                <w:bCs/>
                <w:iCs/>
                <w:color w:val="000000"/>
                <w:sz w:val="18"/>
                <w:szCs w:val="18"/>
              </w:rPr>
              <w:t>Jawa Tengah (Ton)</w:t>
            </w:r>
          </w:p>
        </w:tc>
      </w:tr>
      <w:tr w:rsidR="00D165F5" w:rsidRPr="0039112F" w:rsidTr="00713FA9">
        <w:tc>
          <w:tcPr>
            <w:tcW w:w="1701" w:type="dxa"/>
            <w:tcBorders>
              <w:top w:val="single" w:sz="4" w:space="0" w:color="auto"/>
              <w:bottom w:val="thickThinSmallGap" w:sz="24" w:space="0" w:color="auto"/>
            </w:tcBorders>
          </w:tcPr>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2008</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2009</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2010</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2011</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2012</w:t>
            </w:r>
          </w:p>
        </w:tc>
        <w:tc>
          <w:tcPr>
            <w:tcW w:w="2410" w:type="dxa"/>
            <w:tcBorders>
              <w:top w:val="single" w:sz="4" w:space="0" w:color="auto"/>
              <w:bottom w:val="thickThinSmallGap" w:sz="24" w:space="0" w:color="auto"/>
            </w:tcBorders>
          </w:tcPr>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3.267</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3.038</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1.743</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3.713</w:t>
            </w:r>
          </w:p>
          <w:p w:rsidR="00D165F5" w:rsidRPr="0039112F" w:rsidRDefault="00D165F5" w:rsidP="00713FA9">
            <w:pPr>
              <w:spacing w:after="0" w:line="240" w:lineRule="auto"/>
              <w:jc w:val="center"/>
              <w:rPr>
                <w:rFonts w:ascii="Times New Roman" w:hAnsi="Times New Roman" w:cs="Times New Roman"/>
                <w:iCs/>
                <w:color w:val="000000"/>
                <w:sz w:val="18"/>
                <w:szCs w:val="18"/>
              </w:rPr>
            </w:pPr>
            <w:r w:rsidRPr="0039112F">
              <w:rPr>
                <w:rFonts w:ascii="Times New Roman" w:hAnsi="Times New Roman" w:cs="Times New Roman"/>
                <w:iCs/>
                <w:color w:val="000000"/>
                <w:sz w:val="18"/>
                <w:szCs w:val="18"/>
              </w:rPr>
              <w:t>3.597</w:t>
            </w:r>
          </w:p>
        </w:tc>
        <w:tc>
          <w:tcPr>
            <w:tcW w:w="3827" w:type="dxa"/>
            <w:tcBorders>
              <w:top w:val="single" w:sz="4" w:space="0" w:color="auto"/>
              <w:bottom w:val="thickThinSmallGap" w:sz="24" w:space="0" w:color="auto"/>
            </w:tcBorders>
          </w:tcPr>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25.331</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31.211</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26.135</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39.113</w:t>
            </w:r>
          </w:p>
          <w:p w:rsidR="00D165F5" w:rsidRPr="0039112F" w:rsidRDefault="00D165F5" w:rsidP="00713FA9">
            <w:pPr>
              <w:pStyle w:val="BodyText"/>
              <w:spacing w:after="0"/>
              <w:jc w:val="center"/>
              <w:rPr>
                <w:iCs/>
                <w:color w:val="000000"/>
                <w:sz w:val="18"/>
                <w:szCs w:val="18"/>
                <w:lang w:val="id-ID"/>
              </w:rPr>
            </w:pPr>
            <w:r w:rsidRPr="0039112F">
              <w:rPr>
                <w:iCs/>
                <w:color w:val="000000"/>
                <w:sz w:val="18"/>
                <w:szCs w:val="18"/>
                <w:lang w:val="id-ID"/>
              </w:rPr>
              <w:t>41.166</w:t>
            </w:r>
          </w:p>
        </w:tc>
      </w:tr>
    </w:tbl>
    <w:p w:rsidR="00D165F5" w:rsidRDefault="00D165F5" w:rsidP="00D165F5">
      <w:pPr>
        <w:tabs>
          <w:tab w:val="left" w:pos="1993"/>
        </w:tabs>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pt-BR"/>
        </w:rPr>
        <w:t xml:space="preserve">Sumber: </w:t>
      </w:r>
      <w:r>
        <w:rPr>
          <w:rFonts w:ascii="Times New Roman" w:hAnsi="Times New Roman" w:cs="Times New Roman"/>
          <w:sz w:val="24"/>
          <w:szCs w:val="24"/>
        </w:rPr>
        <w:t xml:space="preserve">Provinsi Jawa Tengah dalam Angka 2013 </w:t>
      </w:r>
      <w:r>
        <w:rPr>
          <w:rFonts w:ascii="Times New Roman" w:hAnsi="Times New Roman" w:cs="Times New Roman"/>
          <w:i/>
          <w:sz w:val="24"/>
          <w:szCs w:val="24"/>
        </w:rPr>
        <w:t xml:space="preserve">dalam </w:t>
      </w:r>
      <w:r>
        <w:rPr>
          <w:rFonts w:ascii="Times New Roman" w:hAnsi="Times New Roman" w:cs="Times New Roman"/>
          <w:sz w:val="24"/>
          <w:szCs w:val="24"/>
        </w:rPr>
        <w:t>BPKM 2014</w:t>
      </w:r>
    </w:p>
    <w:p w:rsidR="00D165F5" w:rsidRPr="00976614" w:rsidRDefault="00D165F5" w:rsidP="00D165F5">
      <w:pPr>
        <w:pStyle w:val="ListParagraph"/>
        <w:spacing w:after="0" w:line="240" w:lineRule="auto"/>
        <w:ind w:left="993" w:hanging="993"/>
        <w:contextualSpacing w:val="0"/>
        <w:jc w:val="both"/>
        <w:rPr>
          <w:rFonts w:ascii="Times New Roman" w:hAnsi="Times New Roman"/>
          <w:sz w:val="24"/>
          <w:szCs w:val="24"/>
        </w:rPr>
      </w:pPr>
      <w:proofErr w:type="spellStart"/>
      <w:r w:rsidRPr="00976614">
        <w:rPr>
          <w:rFonts w:ascii="Times New Roman" w:hAnsi="Times New Roman"/>
          <w:sz w:val="24"/>
          <w:szCs w:val="24"/>
        </w:rPr>
        <w:t>Tabel</w:t>
      </w:r>
      <w:proofErr w:type="spellEnd"/>
      <w:r>
        <w:rPr>
          <w:rFonts w:ascii="Times New Roman" w:hAnsi="Times New Roman"/>
          <w:sz w:val="24"/>
          <w:szCs w:val="24"/>
          <w:lang w:val="id-ID"/>
        </w:rPr>
        <w:t>2</w:t>
      </w:r>
      <w:r w:rsidRPr="00976614">
        <w:rPr>
          <w:rFonts w:ascii="Times New Roman" w:hAnsi="Times New Roman"/>
          <w:sz w:val="24"/>
          <w:szCs w:val="24"/>
        </w:rPr>
        <w:t xml:space="preserve">. Total </w:t>
      </w:r>
      <w:proofErr w:type="spellStart"/>
      <w:r w:rsidRPr="00976614">
        <w:rPr>
          <w:rFonts w:ascii="Times New Roman" w:hAnsi="Times New Roman"/>
          <w:sz w:val="24"/>
          <w:szCs w:val="24"/>
        </w:rPr>
        <w:t>Produksi</w:t>
      </w:r>
      <w:r w:rsidRPr="00E05289">
        <w:rPr>
          <w:rFonts w:ascii="Times New Roman" w:hAnsi="Times New Roman"/>
          <w:iCs/>
          <w:color w:val="000000"/>
          <w:sz w:val="24"/>
          <w:szCs w:val="24"/>
        </w:rPr>
        <w:t>Kering</w:t>
      </w:r>
      <w:r w:rsidRPr="00976614">
        <w:rPr>
          <w:rFonts w:ascii="Times New Roman" w:hAnsi="Times New Roman"/>
          <w:sz w:val="24"/>
          <w:szCs w:val="24"/>
        </w:rPr>
        <w:t>Temba</w:t>
      </w:r>
      <w:r>
        <w:rPr>
          <w:rFonts w:ascii="Times New Roman" w:hAnsi="Times New Roman"/>
          <w:sz w:val="24"/>
          <w:szCs w:val="24"/>
        </w:rPr>
        <w:t>kau</w:t>
      </w:r>
      <w:proofErr w:type="spellEnd"/>
      <w:r>
        <w:rPr>
          <w:rFonts w:ascii="Times New Roman" w:hAnsi="Times New Roman"/>
          <w:sz w:val="24"/>
          <w:szCs w:val="24"/>
        </w:rPr>
        <w:t xml:space="preserve"> di </w:t>
      </w:r>
      <w:proofErr w:type="spellStart"/>
      <w:r>
        <w:rPr>
          <w:rFonts w:ascii="Times New Roman" w:hAnsi="Times New Roman"/>
          <w:sz w:val="24"/>
          <w:szCs w:val="24"/>
        </w:rPr>
        <w:t>KabupatenKlatenMenurutJenis</w:t>
      </w:r>
      <w:r w:rsidRPr="00976614">
        <w:rPr>
          <w:rFonts w:ascii="Times New Roman" w:hAnsi="Times New Roman"/>
          <w:sz w:val="24"/>
          <w:szCs w:val="24"/>
        </w:rPr>
        <w:t>TanamanTahun</w:t>
      </w:r>
      <w:proofErr w:type="spellEnd"/>
      <w:r w:rsidRPr="00976614">
        <w:rPr>
          <w:rFonts w:ascii="Times New Roman" w:hAnsi="Times New Roman"/>
          <w:sz w:val="24"/>
          <w:szCs w:val="24"/>
        </w:rPr>
        <w:t xml:space="preserve"> 2009 - 2013</w:t>
      </w:r>
    </w:p>
    <w:tbl>
      <w:tblPr>
        <w:tblStyle w:val="TableGrid"/>
        <w:tblW w:w="0" w:type="auto"/>
        <w:tblInd w:w="108" w:type="dxa"/>
        <w:tblLook w:val="04A0" w:firstRow="1" w:lastRow="0" w:firstColumn="1" w:lastColumn="0" w:noHBand="0" w:noVBand="1"/>
      </w:tblPr>
      <w:tblGrid>
        <w:gridCol w:w="2565"/>
        <w:gridCol w:w="1096"/>
        <w:gridCol w:w="1096"/>
        <w:gridCol w:w="1096"/>
        <w:gridCol w:w="1096"/>
        <w:gridCol w:w="1096"/>
      </w:tblGrid>
      <w:tr w:rsidR="00D165F5" w:rsidRPr="0039112F" w:rsidTr="00713FA9">
        <w:tc>
          <w:tcPr>
            <w:tcW w:w="2565" w:type="dxa"/>
            <w:vMerge w:val="restart"/>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Varietas</w:t>
            </w:r>
          </w:p>
        </w:tc>
        <w:tc>
          <w:tcPr>
            <w:tcW w:w="1096" w:type="dxa"/>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2009</w:t>
            </w:r>
          </w:p>
        </w:tc>
        <w:tc>
          <w:tcPr>
            <w:tcW w:w="1096" w:type="dxa"/>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2010</w:t>
            </w:r>
          </w:p>
        </w:tc>
        <w:tc>
          <w:tcPr>
            <w:tcW w:w="1096" w:type="dxa"/>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2011</w:t>
            </w:r>
          </w:p>
        </w:tc>
        <w:tc>
          <w:tcPr>
            <w:tcW w:w="1096" w:type="dxa"/>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2012</w:t>
            </w:r>
          </w:p>
        </w:tc>
        <w:tc>
          <w:tcPr>
            <w:tcW w:w="1096" w:type="dxa"/>
            <w:tcBorders>
              <w:top w:val="thinThickSmallGap" w:sz="24" w:space="0" w:color="auto"/>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2013</w:t>
            </w:r>
          </w:p>
        </w:tc>
      </w:tr>
      <w:tr w:rsidR="00D165F5" w:rsidRPr="0039112F" w:rsidTr="00713FA9">
        <w:tc>
          <w:tcPr>
            <w:tcW w:w="2565" w:type="dxa"/>
            <w:vMerge/>
            <w:tcBorders>
              <w:top w:val="nil"/>
              <w:left w:val="nil"/>
              <w:bottom w:val="single" w:sz="4" w:space="0" w:color="auto"/>
              <w:right w:val="nil"/>
            </w:tcBorders>
          </w:tcPr>
          <w:p w:rsidR="00D165F5" w:rsidRPr="0039112F" w:rsidRDefault="00D165F5" w:rsidP="00713FA9">
            <w:pPr>
              <w:jc w:val="both"/>
              <w:rPr>
                <w:rFonts w:ascii="Times New Roman" w:hAnsi="Times New Roman" w:cs="Times New Roman"/>
                <w:b/>
                <w:sz w:val="20"/>
                <w:szCs w:val="20"/>
              </w:rPr>
            </w:pPr>
          </w:p>
        </w:tc>
        <w:tc>
          <w:tcPr>
            <w:tcW w:w="5480" w:type="dxa"/>
            <w:gridSpan w:val="5"/>
            <w:tcBorders>
              <w:top w:val="nil"/>
              <w:left w:val="nil"/>
              <w:bottom w:val="nil"/>
              <w:right w:val="nil"/>
            </w:tcBorders>
          </w:tcPr>
          <w:p w:rsidR="00D165F5" w:rsidRPr="0039112F" w:rsidRDefault="00D165F5" w:rsidP="00713FA9">
            <w:pPr>
              <w:jc w:val="center"/>
              <w:rPr>
                <w:rFonts w:ascii="Times New Roman" w:hAnsi="Times New Roman" w:cs="Times New Roman"/>
                <w:b/>
                <w:sz w:val="20"/>
                <w:szCs w:val="20"/>
              </w:rPr>
            </w:pPr>
            <w:r w:rsidRPr="0039112F">
              <w:rPr>
                <w:rFonts w:ascii="Times New Roman" w:hAnsi="Times New Roman" w:cs="Times New Roman"/>
                <w:b/>
                <w:sz w:val="20"/>
                <w:szCs w:val="20"/>
              </w:rPr>
              <w:t>(Ton)</w:t>
            </w:r>
          </w:p>
        </w:tc>
      </w:tr>
      <w:tr w:rsidR="00D165F5" w:rsidRPr="0039112F" w:rsidTr="00713FA9">
        <w:tc>
          <w:tcPr>
            <w:tcW w:w="2565" w:type="dxa"/>
            <w:tcBorders>
              <w:top w:val="nil"/>
              <w:left w:val="nil"/>
              <w:bottom w:val="nil"/>
              <w:right w:val="nil"/>
            </w:tcBorders>
          </w:tcPr>
          <w:p w:rsidR="00D165F5" w:rsidRPr="0039112F" w:rsidRDefault="00D165F5" w:rsidP="00713FA9">
            <w:pPr>
              <w:jc w:val="both"/>
              <w:rPr>
                <w:rFonts w:ascii="Times New Roman" w:hAnsi="Times New Roman" w:cs="Times New Roman"/>
                <w:sz w:val="20"/>
                <w:szCs w:val="20"/>
              </w:rPr>
            </w:pPr>
            <w:r w:rsidRPr="0039112F">
              <w:rPr>
                <w:rFonts w:ascii="Times New Roman" w:hAnsi="Times New Roman" w:cs="Times New Roman"/>
                <w:sz w:val="20"/>
                <w:szCs w:val="20"/>
              </w:rPr>
              <w:t xml:space="preserve">Asepan </w:t>
            </w:r>
          </w:p>
          <w:p w:rsidR="00D165F5" w:rsidRPr="0039112F" w:rsidRDefault="00D165F5" w:rsidP="00713FA9">
            <w:pPr>
              <w:jc w:val="both"/>
              <w:rPr>
                <w:rFonts w:ascii="Times New Roman" w:hAnsi="Times New Roman" w:cs="Times New Roman"/>
                <w:sz w:val="20"/>
                <w:szCs w:val="20"/>
              </w:rPr>
            </w:pPr>
            <w:r w:rsidRPr="0039112F">
              <w:rPr>
                <w:rFonts w:ascii="Times New Roman" w:hAnsi="Times New Roman" w:cs="Times New Roman"/>
                <w:sz w:val="20"/>
                <w:szCs w:val="20"/>
              </w:rPr>
              <w:t xml:space="preserve">Rajang </w:t>
            </w:r>
          </w:p>
        </w:tc>
        <w:tc>
          <w:tcPr>
            <w:tcW w:w="1096" w:type="dxa"/>
            <w:tcBorders>
              <w:top w:val="single" w:sz="4" w:space="0" w:color="auto"/>
              <w:left w:val="nil"/>
              <w:bottom w:val="nil"/>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2.886,750</w:t>
            </w:r>
          </w:p>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848,273</w:t>
            </w:r>
          </w:p>
        </w:tc>
        <w:tc>
          <w:tcPr>
            <w:tcW w:w="1096" w:type="dxa"/>
            <w:tcBorders>
              <w:top w:val="single" w:sz="4" w:space="0" w:color="auto"/>
              <w:left w:val="nil"/>
              <w:bottom w:val="nil"/>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1.366,925</w:t>
            </w:r>
          </w:p>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514,398</w:t>
            </w:r>
          </w:p>
        </w:tc>
        <w:tc>
          <w:tcPr>
            <w:tcW w:w="1096" w:type="dxa"/>
            <w:tcBorders>
              <w:top w:val="single" w:sz="4" w:space="0" w:color="auto"/>
              <w:left w:val="nil"/>
              <w:bottom w:val="nil"/>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2.171,430</w:t>
            </w:r>
          </w:p>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1.003,193</w:t>
            </w:r>
          </w:p>
        </w:tc>
        <w:tc>
          <w:tcPr>
            <w:tcW w:w="1096" w:type="dxa"/>
            <w:tcBorders>
              <w:top w:val="single" w:sz="4" w:space="0" w:color="auto"/>
              <w:left w:val="nil"/>
              <w:bottom w:val="nil"/>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2.243,710</w:t>
            </w:r>
          </w:p>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1.059,869</w:t>
            </w:r>
          </w:p>
        </w:tc>
        <w:tc>
          <w:tcPr>
            <w:tcW w:w="1096" w:type="dxa"/>
            <w:tcBorders>
              <w:top w:val="single" w:sz="4" w:space="0" w:color="auto"/>
              <w:left w:val="nil"/>
              <w:bottom w:val="nil"/>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1.427,060</w:t>
            </w:r>
          </w:p>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1.051,944</w:t>
            </w:r>
          </w:p>
        </w:tc>
      </w:tr>
      <w:tr w:rsidR="00D165F5" w:rsidRPr="0039112F" w:rsidTr="00713FA9">
        <w:tc>
          <w:tcPr>
            <w:tcW w:w="2565" w:type="dxa"/>
            <w:tcBorders>
              <w:top w:val="nil"/>
              <w:left w:val="nil"/>
              <w:bottom w:val="nil"/>
              <w:right w:val="nil"/>
            </w:tcBorders>
          </w:tcPr>
          <w:p w:rsidR="00D165F5" w:rsidRPr="0039112F" w:rsidRDefault="00D165F5" w:rsidP="00713FA9">
            <w:pPr>
              <w:jc w:val="both"/>
              <w:rPr>
                <w:rFonts w:ascii="Times New Roman" w:hAnsi="Times New Roman" w:cs="Times New Roman"/>
                <w:b/>
                <w:sz w:val="20"/>
                <w:szCs w:val="20"/>
              </w:rPr>
            </w:pPr>
            <w:r w:rsidRPr="0039112F">
              <w:rPr>
                <w:rFonts w:ascii="Times New Roman" w:hAnsi="Times New Roman" w:cs="Times New Roman"/>
                <w:b/>
                <w:sz w:val="20"/>
                <w:szCs w:val="20"/>
              </w:rPr>
              <w:t>Vorstenlanden (NO)</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64,800</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176,833</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235,903</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564,000</w:t>
            </w:r>
          </w:p>
        </w:tc>
      </w:tr>
      <w:tr w:rsidR="00D165F5" w:rsidRPr="0039112F" w:rsidTr="00713FA9">
        <w:tc>
          <w:tcPr>
            <w:tcW w:w="2565" w:type="dxa"/>
            <w:tcBorders>
              <w:top w:val="nil"/>
              <w:left w:val="nil"/>
              <w:bottom w:val="nil"/>
              <w:right w:val="nil"/>
            </w:tcBorders>
          </w:tcPr>
          <w:p w:rsidR="00D165F5" w:rsidRPr="0039112F" w:rsidRDefault="00D165F5" w:rsidP="00713FA9">
            <w:pPr>
              <w:jc w:val="both"/>
              <w:rPr>
                <w:rFonts w:ascii="Times New Roman" w:hAnsi="Times New Roman" w:cs="Times New Roman"/>
                <w:b/>
                <w:sz w:val="20"/>
                <w:szCs w:val="20"/>
              </w:rPr>
            </w:pPr>
            <w:r w:rsidRPr="0039112F">
              <w:rPr>
                <w:rFonts w:ascii="Times New Roman" w:hAnsi="Times New Roman" w:cs="Times New Roman"/>
                <w:b/>
                <w:sz w:val="20"/>
                <w:szCs w:val="20"/>
              </w:rPr>
              <w:t>Vorstenlanden (VBN)</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414,925</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294,783</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302,553</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292,981</w:t>
            </w:r>
          </w:p>
        </w:tc>
        <w:tc>
          <w:tcPr>
            <w:tcW w:w="1096" w:type="dxa"/>
            <w:tcBorders>
              <w:top w:val="nil"/>
              <w:left w:val="nil"/>
              <w:bottom w:val="nil"/>
              <w:right w:val="nil"/>
            </w:tcBorders>
          </w:tcPr>
          <w:p w:rsidR="00D165F5" w:rsidRPr="0039112F" w:rsidRDefault="00D165F5" w:rsidP="00713FA9">
            <w:pPr>
              <w:jc w:val="right"/>
              <w:rPr>
                <w:rFonts w:ascii="Times New Roman" w:hAnsi="Times New Roman" w:cs="Times New Roman"/>
                <w:b/>
                <w:sz w:val="20"/>
                <w:szCs w:val="20"/>
              </w:rPr>
            </w:pPr>
            <w:r w:rsidRPr="0039112F">
              <w:rPr>
                <w:rFonts w:ascii="Times New Roman" w:hAnsi="Times New Roman" w:cs="Times New Roman"/>
                <w:b/>
                <w:sz w:val="20"/>
                <w:szCs w:val="20"/>
              </w:rPr>
              <w:t>224,000</w:t>
            </w:r>
          </w:p>
        </w:tc>
      </w:tr>
      <w:tr w:rsidR="00D165F5" w:rsidRPr="0039112F" w:rsidTr="00713FA9">
        <w:tc>
          <w:tcPr>
            <w:tcW w:w="2565" w:type="dxa"/>
            <w:tcBorders>
              <w:top w:val="nil"/>
              <w:left w:val="nil"/>
              <w:bottom w:val="thickThinSmallGap" w:sz="24" w:space="0" w:color="auto"/>
              <w:right w:val="nil"/>
            </w:tcBorders>
          </w:tcPr>
          <w:p w:rsidR="00D165F5" w:rsidRPr="0039112F" w:rsidRDefault="00D165F5" w:rsidP="00713FA9">
            <w:pPr>
              <w:jc w:val="both"/>
              <w:rPr>
                <w:rFonts w:ascii="Times New Roman" w:hAnsi="Times New Roman" w:cs="Times New Roman"/>
                <w:sz w:val="20"/>
                <w:szCs w:val="20"/>
              </w:rPr>
            </w:pPr>
            <w:r w:rsidRPr="0039112F">
              <w:rPr>
                <w:rFonts w:ascii="Times New Roman" w:hAnsi="Times New Roman" w:cs="Times New Roman"/>
                <w:sz w:val="20"/>
                <w:szCs w:val="20"/>
              </w:rPr>
              <w:t xml:space="preserve">Virginia </w:t>
            </w:r>
          </w:p>
        </w:tc>
        <w:tc>
          <w:tcPr>
            <w:tcW w:w="1096" w:type="dxa"/>
            <w:tcBorders>
              <w:top w:val="nil"/>
              <w:left w:val="nil"/>
              <w:bottom w:val="thickThinSmallGap" w:sz="24" w:space="0" w:color="auto"/>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28,900</w:t>
            </w:r>
          </w:p>
        </w:tc>
        <w:tc>
          <w:tcPr>
            <w:tcW w:w="1096" w:type="dxa"/>
            <w:tcBorders>
              <w:top w:val="nil"/>
              <w:left w:val="nil"/>
              <w:bottom w:val="thickThinSmallGap" w:sz="24" w:space="0" w:color="auto"/>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27,744</w:t>
            </w:r>
          </w:p>
        </w:tc>
        <w:tc>
          <w:tcPr>
            <w:tcW w:w="1096" w:type="dxa"/>
            <w:tcBorders>
              <w:top w:val="nil"/>
              <w:left w:val="nil"/>
              <w:bottom w:val="thickThinSmallGap" w:sz="24" w:space="0" w:color="auto"/>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w:t>
            </w:r>
          </w:p>
        </w:tc>
        <w:tc>
          <w:tcPr>
            <w:tcW w:w="1096" w:type="dxa"/>
            <w:tcBorders>
              <w:top w:val="nil"/>
              <w:left w:val="nil"/>
              <w:bottom w:val="thickThinSmallGap" w:sz="24" w:space="0" w:color="auto"/>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w:t>
            </w:r>
          </w:p>
        </w:tc>
        <w:tc>
          <w:tcPr>
            <w:tcW w:w="1096" w:type="dxa"/>
            <w:tcBorders>
              <w:top w:val="nil"/>
              <w:left w:val="nil"/>
              <w:bottom w:val="thickThinSmallGap" w:sz="24" w:space="0" w:color="auto"/>
              <w:right w:val="nil"/>
            </w:tcBorders>
          </w:tcPr>
          <w:p w:rsidR="00D165F5" w:rsidRPr="0039112F" w:rsidRDefault="00D165F5" w:rsidP="00713FA9">
            <w:pPr>
              <w:jc w:val="right"/>
              <w:rPr>
                <w:rFonts w:ascii="Times New Roman" w:hAnsi="Times New Roman" w:cs="Times New Roman"/>
                <w:sz w:val="20"/>
                <w:szCs w:val="20"/>
              </w:rPr>
            </w:pPr>
            <w:r w:rsidRPr="0039112F">
              <w:rPr>
                <w:rFonts w:ascii="Times New Roman" w:hAnsi="Times New Roman" w:cs="Times New Roman"/>
                <w:sz w:val="20"/>
                <w:szCs w:val="20"/>
              </w:rPr>
              <w:t>-</w:t>
            </w:r>
          </w:p>
        </w:tc>
      </w:tr>
    </w:tbl>
    <w:p w:rsidR="00D165F5" w:rsidRPr="0039112F" w:rsidRDefault="00D165F5" w:rsidP="00D165F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Sumber: Kabupaten Klaten dalam Angka 2010 – 2014</w:t>
      </w:r>
    </w:p>
    <w:p w:rsidR="00D165F5" w:rsidRDefault="00D165F5" w:rsidP="00D165F5">
      <w:pPr>
        <w:pStyle w:val="ListParagraph"/>
        <w:spacing w:after="0" w:line="240" w:lineRule="auto"/>
        <w:ind w:left="1138" w:hanging="1138"/>
        <w:jc w:val="both"/>
        <w:rPr>
          <w:rFonts w:ascii="Times New Roman" w:hAnsi="Times New Roman"/>
          <w:sz w:val="24"/>
          <w:szCs w:val="24"/>
        </w:rPr>
      </w:pPr>
      <w:proofErr w:type="spellStart"/>
      <w:r>
        <w:rPr>
          <w:rFonts w:ascii="Times New Roman" w:hAnsi="Times New Roman"/>
          <w:sz w:val="24"/>
          <w:szCs w:val="24"/>
        </w:rPr>
        <w:lastRenderedPageBreak/>
        <w:t>Tabel</w:t>
      </w:r>
      <w:proofErr w:type="spellEnd"/>
      <w:r>
        <w:rPr>
          <w:rFonts w:ascii="Times New Roman" w:hAnsi="Times New Roman"/>
          <w:sz w:val="24"/>
          <w:szCs w:val="24"/>
          <w:lang w:val="id-ID"/>
        </w:rPr>
        <w:t>3</w:t>
      </w:r>
      <w:r>
        <w:rPr>
          <w:rFonts w:ascii="Times New Roman" w:hAnsi="Times New Roman"/>
          <w:sz w:val="24"/>
          <w:szCs w:val="24"/>
        </w:rPr>
        <w:t>.</w:t>
      </w:r>
      <w:proofErr w:type="spellStart"/>
      <w:r>
        <w:rPr>
          <w:rFonts w:ascii="Times New Roman" w:hAnsi="Times New Roman"/>
          <w:sz w:val="24"/>
          <w:szCs w:val="24"/>
        </w:rPr>
        <w:t>PerananLapangan</w:t>
      </w:r>
      <w:proofErr w:type="spellEnd"/>
      <w:r>
        <w:rPr>
          <w:rFonts w:ascii="Times New Roman" w:hAnsi="Times New Roman"/>
          <w:sz w:val="24"/>
          <w:szCs w:val="24"/>
        </w:rPr>
        <w:t xml:space="preserve"> Usaha </w:t>
      </w:r>
      <w:proofErr w:type="spellStart"/>
      <w:r>
        <w:rPr>
          <w:rFonts w:ascii="Times New Roman" w:hAnsi="Times New Roman"/>
          <w:sz w:val="24"/>
          <w:szCs w:val="24"/>
        </w:rPr>
        <w:t>Terhadap</w:t>
      </w:r>
      <w:proofErr w:type="spellEnd"/>
      <w:r>
        <w:rPr>
          <w:rFonts w:ascii="Times New Roman" w:hAnsi="Times New Roman"/>
          <w:sz w:val="24"/>
          <w:szCs w:val="24"/>
        </w:rPr>
        <w:t xml:space="preserve"> PDRB </w:t>
      </w:r>
      <w:proofErr w:type="spellStart"/>
      <w:r>
        <w:rPr>
          <w:rFonts w:ascii="Times New Roman" w:hAnsi="Times New Roman"/>
          <w:sz w:val="24"/>
          <w:szCs w:val="24"/>
        </w:rPr>
        <w:t>KategoriPertanian</w:t>
      </w:r>
      <w:proofErr w:type="spellEnd"/>
      <w:r>
        <w:rPr>
          <w:rFonts w:ascii="Times New Roman" w:hAnsi="Times New Roman"/>
          <w:sz w:val="24"/>
          <w:szCs w:val="24"/>
        </w:rPr>
        <w:t xml:space="preserve">, </w:t>
      </w:r>
      <w:proofErr w:type="spellStart"/>
      <w:r>
        <w:rPr>
          <w:rFonts w:ascii="Times New Roman" w:hAnsi="Times New Roman"/>
          <w:sz w:val="24"/>
          <w:szCs w:val="24"/>
        </w:rPr>
        <w:t>Peternakan</w:t>
      </w:r>
      <w:proofErr w:type="spellEnd"/>
      <w:r>
        <w:rPr>
          <w:rFonts w:ascii="Times New Roman" w:hAnsi="Times New Roman"/>
          <w:sz w:val="24"/>
          <w:szCs w:val="24"/>
        </w:rPr>
        <w:t xml:space="preserve">, </w:t>
      </w:r>
      <w:proofErr w:type="spellStart"/>
      <w:r>
        <w:rPr>
          <w:rFonts w:ascii="Times New Roman" w:hAnsi="Times New Roman"/>
          <w:sz w:val="24"/>
          <w:szCs w:val="24"/>
        </w:rPr>
        <w:t>PerburuandanJasaPertanian</w:t>
      </w:r>
      <w:proofErr w:type="spellEnd"/>
      <w:r>
        <w:rPr>
          <w:rFonts w:ascii="Times New Roman" w:hAnsi="Times New Roman"/>
          <w:sz w:val="24"/>
          <w:szCs w:val="24"/>
        </w:rPr>
        <w:t xml:space="preserve"> (</w:t>
      </w:r>
      <w:proofErr w:type="spellStart"/>
      <w:r>
        <w:rPr>
          <w:rFonts w:ascii="Times New Roman" w:hAnsi="Times New Roman"/>
          <w:sz w:val="24"/>
          <w:szCs w:val="24"/>
        </w:rPr>
        <w:t>Persen</w:t>
      </w:r>
      <w:proofErr w:type="spellEnd"/>
      <w:r>
        <w:rPr>
          <w:rFonts w:ascii="Times New Roman" w:hAnsi="Times New Roman"/>
          <w:sz w:val="24"/>
          <w:szCs w:val="24"/>
        </w:rPr>
        <w:t xml:space="preserve">) di </w:t>
      </w:r>
      <w:proofErr w:type="spellStart"/>
      <w:r>
        <w:rPr>
          <w:rFonts w:ascii="Times New Roman" w:hAnsi="Times New Roman"/>
          <w:sz w:val="24"/>
          <w:szCs w:val="24"/>
        </w:rPr>
        <w:t>Jawa</w:t>
      </w:r>
      <w:proofErr w:type="spellEnd"/>
      <w:r>
        <w:rPr>
          <w:rFonts w:ascii="Times New Roman" w:hAnsi="Times New Roman"/>
          <w:sz w:val="24"/>
          <w:szCs w:val="24"/>
        </w:rPr>
        <w:t xml:space="preserve"> Tengah </w:t>
      </w:r>
      <w:proofErr w:type="spellStart"/>
      <w:r>
        <w:rPr>
          <w:rFonts w:ascii="Times New Roman" w:hAnsi="Times New Roman"/>
          <w:sz w:val="24"/>
          <w:szCs w:val="24"/>
        </w:rPr>
        <w:t>Tahun</w:t>
      </w:r>
      <w:proofErr w:type="spellEnd"/>
      <w:r>
        <w:rPr>
          <w:rFonts w:ascii="Times New Roman" w:hAnsi="Times New Roman"/>
          <w:sz w:val="24"/>
          <w:szCs w:val="24"/>
        </w:rPr>
        <w:t xml:space="preserve"> 2010 – 2014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700"/>
        <w:gridCol w:w="708"/>
        <w:gridCol w:w="707"/>
        <w:gridCol w:w="845"/>
        <w:gridCol w:w="708"/>
        <w:gridCol w:w="810"/>
      </w:tblGrid>
      <w:tr w:rsidR="00D165F5" w:rsidRPr="0039112F" w:rsidTr="00713FA9">
        <w:tc>
          <w:tcPr>
            <w:tcW w:w="567" w:type="dxa"/>
            <w:tcBorders>
              <w:top w:val="thinThickSmallGap" w:sz="24" w:space="0" w:color="auto"/>
              <w:left w:val="nil"/>
              <w:bottom w:val="nil"/>
              <w:right w:val="nil"/>
            </w:tcBorders>
          </w:tcPr>
          <w:p w:rsidR="00D165F5" w:rsidRPr="0039112F" w:rsidRDefault="00D165F5" w:rsidP="00713FA9">
            <w:pPr>
              <w:rPr>
                <w:rFonts w:ascii="Times New Roman" w:hAnsi="Times New Roman" w:cs="Times New Roman"/>
                <w:sz w:val="16"/>
                <w:szCs w:val="16"/>
              </w:rPr>
            </w:pPr>
          </w:p>
        </w:tc>
        <w:tc>
          <w:tcPr>
            <w:tcW w:w="3700"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rPr>
            </w:pPr>
            <w:r w:rsidRPr="0039112F">
              <w:rPr>
                <w:rFonts w:ascii="Times New Roman" w:hAnsi="Times New Roman" w:cs="Times New Roman"/>
                <w:b/>
                <w:sz w:val="16"/>
                <w:szCs w:val="16"/>
              </w:rPr>
              <w:t>Lapangan Usaha</w:t>
            </w:r>
          </w:p>
        </w:tc>
        <w:tc>
          <w:tcPr>
            <w:tcW w:w="708"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rPr>
            </w:pPr>
            <w:r w:rsidRPr="0039112F">
              <w:rPr>
                <w:rFonts w:ascii="Times New Roman" w:hAnsi="Times New Roman" w:cs="Times New Roman"/>
                <w:b/>
                <w:sz w:val="16"/>
                <w:szCs w:val="16"/>
              </w:rPr>
              <w:t>2010</w:t>
            </w:r>
          </w:p>
        </w:tc>
        <w:tc>
          <w:tcPr>
            <w:tcW w:w="707"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rPr>
            </w:pPr>
            <w:r w:rsidRPr="0039112F">
              <w:rPr>
                <w:rFonts w:ascii="Times New Roman" w:hAnsi="Times New Roman" w:cs="Times New Roman"/>
                <w:b/>
                <w:sz w:val="16"/>
                <w:szCs w:val="16"/>
              </w:rPr>
              <w:t>2011</w:t>
            </w:r>
          </w:p>
        </w:tc>
        <w:tc>
          <w:tcPr>
            <w:tcW w:w="845"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rPr>
            </w:pPr>
            <w:r w:rsidRPr="0039112F">
              <w:rPr>
                <w:rFonts w:ascii="Times New Roman" w:hAnsi="Times New Roman" w:cs="Times New Roman"/>
                <w:b/>
                <w:sz w:val="16"/>
                <w:szCs w:val="16"/>
              </w:rPr>
              <w:t>2012</w:t>
            </w:r>
          </w:p>
        </w:tc>
        <w:tc>
          <w:tcPr>
            <w:tcW w:w="708"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vertAlign w:val="superscript"/>
              </w:rPr>
            </w:pPr>
            <w:r w:rsidRPr="0039112F">
              <w:rPr>
                <w:rFonts w:ascii="Times New Roman" w:hAnsi="Times New Roman" w:cs="Times New Roman"/>
                <w:b/>
                <w:sz w:val="16"/>
                <w:szCs w:val="16"/>
              </w:rPr>
              <w:t>2013</w:t>
            </w:r>
            <w:r w:rsidRPr="0039112F">
              <w:rPr>
                <w:rFonts w:ascii="Times New Roman" w:hAnsi="Times New Roman" w:cs="Times New Roman"/>
                <w:b/>
                <w:sz w:val="16"/>
                <w:szCs w:val="16"/>
                <w:vertAlign w:val="superscript"/>
              </w:rPr>
              <w:t>*</w:t>
            </w:r>
          </w:p>
        </w:tc>
        <w:tc>
          <w:tcPr>
            <w:tcW w:w="810" w:type="dxa"/>
            <w:tcBorders>
              <w:top w:val="thinThickSmallGap" w:sz="24" w:space="0" w:color="auto"/>
              <w:left w:val="nil"/>
              <w:bottom w:val="nil"/>
              <w:right w:val="nil"/>
            </w:tcBorders>
            <w:vAlign w:val="center"/>
            <w:hideMark/>
          </w:tcPr>
          <w:p w:rsidR="00D165F5" w:rsidRPr="0039112F" w:rsidRDefault="00D165F5" w:rsidP="00713FA9">
            <w:pPr>
              <w:jc w:val="center"/>
              <w:rPr>
                <w:rFonts w:ascii="Times New Roman" w:hAnsi="Times New Roman" w:cs="Times New Roman"/>
                <w:b/>
                <w:sz w:val="16"/>
                <w:szCs w:val="16"/>
                <w:vertAlign w:val="superscript"/>
              </w:rPr>
            </w:pPr>
            <w:r w:rsidRPr="0039112F">
              <w:rPr>
                <w:rFonts w:ascii="Times New Roman" w:hAnsi="Times New Roman" w:cs="Times New Roman"/>
                <w:b/>
                <w:sz w:val="16"/>
                <w:szCs w:val="16"/>
              </w:rPr>
              <w:t>2014</w:t>
            </w:r>
            <w:r w:rsidRPr="0039112F">
              <w:rPr>
                <w:rFonts w:ascii="Times New Roman" w:hAnsi="Times New Roman" w:cs="Times New Roman"/>
                <w:b/>
                <w:sz w:val="16"/>
                <w:szCs w:val="16"/>
                <w:vertAlign w:val="superscript"/>
              </w:rPr>
              <w:t>*</w:t>
            </w:r>
          </w:p>
        </w:tc>
      </w:tr>
      <w:tr w:rsidR="00D165F5" w:rsidRPr="0039112F" w:rsidTr="00713FA9">
        <w:tc>
          <w:tcPr>
            <w:tcW w:w="567" w:type="dxa"/>
            <w:tcBorders>
              <w:top w:val="nil"/>
              <w:left w:val="nil"/>
              <w:bottom w:val="single" w:sz="4" w:space="0" w:color="auto"/>
              <w:right w:val="nil"/>
            </w:tcBorders>
          </w:tcPr>
          <w:p w:rsidR="00D165F5" w:rsidRPr="0039112F" w:rsidRDefault="00D165F5" w:rsidP="00713FA9">
            <w:pPr>
              <w:rPr>
                <w:rFonts w:ascii="Times New Roman" w:hAnsi="Times New Roman" w:cs="Times New Roman"/>
                <w:sz w:val="16"/>
                <w:szCs w:val="16"/>
              </w:rPr>
            </w:pPr>
          </w:p>
        </w:tc>
        <w:tc>
          <w:tcPr>
            <w:tcW w:w="3700" w:type="dxa"/>
            <w:tcBorders>
              <w:top w:val="nil"/>
              <w:left w:val="nil"/>
              <w:bottom w:val="single" w:sz="4" w:space="0" w:color="auto"/>
              <w:right w:val="nil"/>
            </w:tcBorders>
            <w:vAlign w:val="center"/>
          </w:tcPr>
          <w:p w:rsidR="00D165F5" w:rsidRPr="0039112F" w:rsidRDefault="00D165F5" w:rsidP="00713FA9">
            <w:pPr>
              <w:jc w:val="center"/>
              <w:rPr>
                <w:rFonts w:ascii="Times New Roman" w:hAnsi="Times New Roman" w:cs="Times New Roman"/>
                <w:b/>
                <w:sz w:val="16"/>
                <w:szCs w:val="16"/>
              </w:rPr>
            </w:pPr>
          </w:p>
        </w:tc>
        <w:tc>
          <w:tcPr>
            <w:tcW w:w="708" w:type="dxa"/>
            <w:tcBorders>
              <w:top w:val="nil"/>
              <w:left w:val="nil"/>
              <w:bottom w:val="single" w:sz="4" w:space="0" w:color="auto"/>
              <w:right w:val="nil"/>
            </w:tcBorders>
            <w:vAlign w:val="center"/>
          </w:tcPr>
          <w:p w:rsidR="00D165F5" w:rsidRPr="0039112F" w:rsidRDefault="00D165F5" w:rsidP="00713FA9">
            <w:pPr>
              <w:jc w:val="center"/>
              <w:rPr>
                <w:rFonts w:ascii="Times New Roman" w:hAnsi="Times New Roman" w:cs="Times New Roman"/>
                <w:b/>
                <w:sz w:val="16"/>
                <w:szCs w:val="16"/>
              </w:rPr>
            </w:pPr>
          </w:p>
        </w:tc>
        <w:tc>
          <w:tcPr>
            <w:tcW w:w="707" w:type="dxa"/>
            <w:tcBorders>
              <w:top w:val="nil"/>
              <w:left w:val="nil"/>
              <w:bottom w:val="single" w:sz="4" w:space="0" w:color="auto"/>
              <w:right w:val="nil"/>
            </w:tcBorders>
            <w:vAlign w:val="center"/>
          </w:tcPr>
          <w:p w:rsidR="00D165F5" w:rsidRPr="0039112F" w:rsidRDefault="00D165F5" w:rsidP="00713FA9">
            <w:pPr>
              <w:jc w:val="center"/>
              <w:rPr>
                <w:rFonts w:ascii="Times New Roman" w:hAnsi="Times New Roman" w:cs="Times New Roman"/>
                <w:b/>
                <w:sz w:val="16"/>
                <w:szCs w:val="16"/>
              </w:rPr>
            </w:pPr>
          </w:p>
        </w:tc>
        <w:tc>
          <w:tcPr>
            <w:tcW w:w="845" w:type="dxa"/>
            <w:tcBorders>
              <w:top w:val="nil"/>
              <w:left w:val="nil"/>
              <w:bottom w:val="single" w:sz="4" w:space="0" w:color="auto"/>
              <w:right w:val="nil"/>
            </w:tcBorders>
            <w:vAlign w:val="center"/>
            <w:hideMark/>
          </w:tcPr>
          <w:p w:rsidR="00D165F5" w:rsidRPr="0039112F" w:rsidRDefault="00D165F5" w:rsidP="00713FA9">
            <w:pPr>
              <w:jc w:val="center"/>
              <w:rPr>
                <w:rFonts w:ascii="Times New Roman" w:hAnsi="Times New Roman" w:cs="Times New Roman"/>
                <w:b/>
                <w:sz w:val="16"/>
                <w:szCs w:val="16"/>
              </w:rPr>
            </w:pPr>
            <w:r w:rsidRPr="0039112F">
              <w:rPr>
                <w:rFonts w:ascii="Times New Roman" w:hAnsi="Times New Roman" w:cs="Times New Roman"/>
                <w:b/>
                <w:sz w:val="16"/>
                <w:szCs w:val="16"/>
              </w:rPr>
              <w:t>(%)</w:t>
            </w:r>
          </w:p>
        </w:tc>
        <w:tc>
          <w:tcPr>
            <w:tcW w:w="708" w:type="dxa"/>
            <w:tcBorders>
              <w:top w:val="nil"/>
              <w:left w:val="nil"/>
              <w:bottom w:val="single" w:sz="4" w:space="0" w:color="auto"/>
              <w:right w:val="nil"/>
            </w:tcBorders>
            <w:vAlign w:val="center"/>
          </w:tcPr>
          <w:p w:rsidR="00D165F5" w:rsidRPr="0039112F" w:rsidRDefault="00D165F5" w:rsidP="00713FA9">
            <w:pPr>
              <w:jc w:val="center"/>
              <w:rPr>
                <w:rFonts w:ascii="Times New Roman" w:hAnsi="Times New Roman" w:cs="Times New Roman"/>
                <w:b/>
                <w:sz w:val="16"/>
                <w:szCs w:val="16"/>
              </w:rPr>
            </w:pPr>
          </w:p>
        </w:tc>
        <w:tc>
          <w:tcPr>
            <w:tcW w:w="810" w:type="dxa"/>
            <w:tcBorders>
              <w:top w:val="nil"/>
              <w:left w:val="nil"/>
              <w:bottom w:val="single" w:sz="4" w:space="0" w:color="auto"/>
              <w:right w:val="nil"/>
            </w:tcBorders>
            <w:vAlign w:val="center"/>
          </w:tcPr>
          <w:p w:rsidR="00D165F5" w:rsidRPr="0039112F" w:rsidRDefault="00D165F5" w:rsidP="00713FA9">
            <w:pPr>
              <w:jc w:val="center"/>
              <w:rPr>
                <w:rFonts w:ascii="Times New Roman" w:hAnsi="Times New Roman" w:cs="Times New Roman"/>
                <w:b/>
                <w:sz w:val="16"/>
                <w:szCs w:val="16"/>
              </w:rPr>
            </w:pPr>
          </w:p>
        </w:tc>
      </w:tr>
      <w:tr w:rsidR="00D165F5" w:rsidRPr="0039112F" w:rsidTr="00713FA9">
        <w:tc>
          <w:tcPr>
            <w:tcW w:w="567" w:type="dxa"/>
            <w:tcBorders>
              <w:top w:val="single" w:sz="4" w:space="0" w:color="auto"/>
              <w:left w:val="nil"/>
              <w:bottom w:val="nil"/>
              <w:right w:val="nil"/>
            </w:tcBorders>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 xml:space="preserve">1. </w:t>
            </w:r>
          </w:p>
        </w:tc>
        <w:tc>
          <w:tcPr>
            <w:tcW w:w="3700" w:type="dxa"/>
            <w:tcBorders>
              <w:top w:val="single" w:sz="4" w:space="0" w:color="auto"/>
              <w:left w:val="nil"/>
              <w:bottom w:val="nil"/>
              <w:right w:val="nil"/>
            </w:tcBorders>
            <w:vAlign w:val="center"/>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Pertanian, Peternakan, Perburuan dan Jasa Pertanian</w:t>
            </w:r>
          </w:p>
        </w:tc>
        <w:tc>
          <w:tcPr>
            <w:tcW w:w="708" w:type="dxa"/>
            <w:tcBorders>
              <w:top w:val="single" w:sz="4" w:space="0" w:color="auto"/>
              <w:left w:val="nil"/>
              <w:bottom w:val="nil"/>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89,74</w:t>
            </w:r>
          </w:p>
        </w:tc>
        <w:tc>
          <w:tcPr>
            <w:tcW w:w="707" w:type="dxa"/>
            <w:tcBorders>
              <w:top w:val="single" w:sz="4" w:space="0" w:color="auto"/>
              <w:left w:val="nil"/>
              <w:bottom w:val="nil"/>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89,62</w:t>
            </w:r>
          </w:p>
        </w:tc>
        <w:tc>
          <w:tcPr>
            <w:tcW w:w="845" w:type="dxa"/>
            <w:tcBorders>
              <w:top w:val="single" w:sz="4" w:space="0" w:color="auto"/>
              <w:left w:val="nil"/>
              <w:bottom w:val="nil"/>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89,78</w:t>
            </w:r>
          </w:p>
        </w:tc>
        <w:tc>
          <w:tcPr>
            <w:tcW w:w="708" w:type="dxa"/>
            <w:tcBorders>
              <w:top w:val="single" w:sz="4" w:space="0" w:color="auto"/>
              <w:left w:val="nil"/>
              <w:bottom w:val="nil"/>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89,65</w:t>
            </w:r>
          </w:p>
        </w:tc>
        <w:tc>
          <w:tcPr>
            <w:tcW w:w="810" w:type="dxa"/>
            <w:tcBorders>
              <w:top w:val="single" w:sz="4" w:space="0" w:color="auto"/>
              <w:left w:val="nil"/>
              <w:bottom w:val="nil"/>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89,01</w:t>
            </w:r>
          </w:p>
        </w:tc>
      </w:tr>
      <w:tr w:rsidR="00D165F5" w:rsidRPr="0039112F" w:rsidTr="00713FA9">
        <w:tc>
          <w:tcPr>
            <w:tcW w:w="567" w:type="dxa"/>
          </w:tcPr>
          <w:p w:rsidR="00D165F5" w:rsidRPr="0039112F" w:rsidRDefault="00D165F5" w:rsidP="00713FA9">
            <w:pPr>
              <w:rPr>
                <w:rFonts w:ascii="Times New Roman" w:hAnsi="Times New Roman" w:cs="Times New Roman"/>
                <w:sz w:val="16"/>
                <w:szCs w:val="16"/>
              </w:rPr>
            </w:pPr>
          </w:p>
        </w:tc>
        <w:tc>
          <w:tcPr>
            <w:tcW w:w="3700" w:type="dxa"/>
            <w:vAlign w:val="center"/>
            <w:hideMark/>
          </w:tcPr>
          <w:p w:rsidR="00D165F5" w:rsidRPr="0039112F" w:rsidRDefault="00D165F5" w:rsidP="00713FA9">
            <w:pPr>
              <w:pStyle w:val="ListParagraph"/>
              <w:numPr>
                <w:ilvl w:val="0"/>
                <w:numId w:val="1"/>
              </w:numPr>
              <w:spacing w:after="0" w:line="240" w:lineRule="auto"/>
              <w:ind w:left="317" w:hanging="283"/>
              <w:rPr>
                <w:rFonts w:ascii="Times New Roman" w:hAnsi="Times New Roman"/>
                <w:sz w:val="16"/>
                <w:szCs w:val="16"/>
              </w:rPr>
            </w:pPr>
            <w:proofErr w:type="spellStart"/>
            <w:r w:rsidRPr="0039112F">
              <w:rPr>
                <w:rFonts w:ascii="Times New Roman" w:hAnsi="Times New Roman"/>
                <w:sz w:val="16"/>
                <w:szCs w:val="16"/>
              </w:rPr>
              <w:t>TanamanPangan</w:t>
            </w:r>
            <w:proofErr w:type="spellEnd"/>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39,24</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36,75</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39,78</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38,66</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32,15</w:t>
            </w:r>
          </w:p>
        </w:tc>
      </w:tr>
      <w:tr w:rsidR="00D165F5" w:rsidRPr="0039112F" w:rsidTr="00713FA9">
        <w:tc>
          <w:tcPr>
            <w:tcW w:w="567" w:type="dxa"/>
          </w:tcPr>
          <w:p w:rsidR="00D165F5" w:rsidRPr="0039112F" w:rsidRDefault="00D165F5" w:rsidP="00713FA9">
            <w:pPr>
              <w:rPr>
                <w:rFonts w:ascii="Times New Roman" w:hAnsi="Times New Roman" w:cs="Times New Roman"/>
                <w:sz w:val="16"/>
                <w:szCs w:val="16"/>
              </w:rPr>
            </w:pPr>
          </w:p>
        </w:tc>
        <w:tc>
          <w:tcPr>
            <w:tcW w:w="3700" w:type="dxa"/>
            <w:vAlign w:val="center"/>
            <w:hideMark/>
          </w:tcPr>
          <w:p w:rsidR="00D165F5" w:rsidRPr="0039112F" w:rsidRDefault="00D165F5" w:rsidP="00713FA9">
            <w:pPr>
              <w:pStyle w:val="ListParagraph"/>
              <w:numPr>
                <w:ilvl w:val="0"/>
                <w:numId w:val="1"/>
              </w:numPr>
              <w:spacing w:after="0" w:line="240" w:lineRule="auto"/>
              <w:ind w:left="317" w:hanging="283"/>
              <w:rPr>
                <w:rFonts w:ascii="Times New Roman" w:hAnsi="Times New Roman"/>
                <w:sz w:val="16"/>
                <w:szCs w:val="16"/>
              </w:rPr>
            </w:pPr>
            <w:proofErr w:type="spellStart"/>
            <w:r w:rsidRPr="0039112F">
              <w:rPr>
                <w:rFonts w:ascii="Times New Roman" w:hAnsi="Times New Roman"/>
                <w:sz w:val="16"/>
                <w:szCs w:val="16"/>
              </w:rPr>
              <w:t>Peternakan</w:t>
            </w:r>
            <w:proofErr w:type="spellEnd"/>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16,91</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18,58</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15,53</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16,24</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19,01</w:t>
            </w:r>
          </w:p>
        </w:tc>
      </w:tr>
      <w:tr w:rsidR="00D165F5" w:rsidRPr="0039112F" w:rsidTr="00713FA9">
        <w:tc>
          <w:tcPr>
            <w:tcW w:w="567" w:type="dxa"/>
          </w:tcPr>
          <w:p w:rsidR="00D165F5" w:rsidRPr="0039112F" w:rsidRDefault="00D165F5" w:rsidP="00713FA9">
            <w:pPr>
              <w:rPr>
                <w:rFonts w:ascii="Times New Roman" w:hAnsi="Times New Roman" w:cs="Times New Roman"/>
                <w:sz w:val="16"/>
                <w:szCs w:val="16"/>
              </w:rPr>
            </w:pPr>
          </w:p>
        </w:tc>
        <w:tc>
          <w:tcPr>
            <w:tcW w:w="3700" w:type="dxa"/>
            <w:vAlign w:val="center"/>
            <w:hideMark/>
          </w:tcPr>
          <w:p w:rsidR="00D165F5" w:rsidRPr="0039112F" w:rsidRDefault="00D165F5" w:rsidP="00713FA9">
            <w:pPr>
              <w:pStyle w:val="ListParagraph"/>
              <w:numPr>
                <w:ilvl w:val="0"/>
                <w:numId w:val="1"/>
              </w:numPr>
              <w:spacing w:after="0" w:line="240" w:lineRule="auto"/>
              <w:ind w:left="317" w:hanging="283"/>
              <w:rPr>
                <w:rFonts w:ascii="Times New Roman" w:hAnsi="Times New Roman"/>
                <w:sz w:val="16"/>
                <w:szCs w:val="16"/>
              </w:rPr>
            </w:pPr>
            <w:proofErr w:type="spellStart"/>
            <w:r w:rsidRPr="0039112F">
              <w:rPr>
                <w:rFonts w:ascii="Times New Roman" w:hAnsi="Times New Roman"/>
                <w:sz w:val="16"/>
                <w:szCs w:val="16"/>
              </w:rPr>
              <w:t>TanamanHortikultura</w:t>
            </w:r>
            <w:proofErr w:type="spellEnd"/>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7,49</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7,76</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7,62</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7,40</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8,38</w:t>
            </w:r>
          </w:p>
        </w:tc>
      </w:tr>
      <w:tr w:rsidR="00D165F5" w:rsidRPr="0039112F" w:rsidTr="00713FA9">
        <w:tc>
          <w:tcPr>
            <w:tcW w:w="567" w:type="dxa"/>
          </w:tcPr>
          <w:p w:rsidR="00D165F5" w:rsidRPr="0039112F" w:rsidRDefault="00D165F5" w:rsidP="00713FA9">
            <w:pPr>
              <w:rPr>
                <w:rFonts w:ascii="Times New Roman" w:hAnsi="Times New Roman" w:cs="Times New Roman"/>
                <w:sz w:val="16"/>
                <w:szCs w:val="16"/>
              </w:rPr>
            </w:pPr>
          </w:p>
        </w:tc>
        <w:tc>
          <w:tcPr>
            <w:tcW w:w="3700" w:type="dxa"/>
            <w:vAlign w:val="center"/>
            <w:hideMark/>
          </w:tcPr>
          <w:p w:rsidR="00D165F5" w:rsidRPr="0039112F" w:rsidRDefault="00D165F5" w:rsidP="00713FA9">
            <w:pPr>
              <w:pStyle w:val="ListParagraph"/>
              <w:numPr>
                <w:ilvl w:val="0"/>
                <w:numId w:val="1"/>
              </w:numPr>
              <w:spacing w:after="0" w:line="240" w:lineRule="auto"/>
              <w:ind w:left="317" w:hanging="283"/>
              <w:rPr>
                <w:rFonts w:ascii="Times New Roman" w:hAnsi="Times New Roman"/>
                <w:sz w:val="16"/>
                <w:szCs w:val="16"/>
              </w:rPr>
            </w:pPr>
            <w:proofErr w:type="spellStart"/>
            <w:r w:rsidRPr="0039112F">
              <w:rPr>
                <w:rFonts w:ascii="Times New Roman" w:hAnsi="Times New Roman"/>
                <w:sz w:val="16"/>
                <w:szCs w:val="16"/>
              </w:rPr>
              <w:t>JasaPertaniandanPerburuan</w:t>
            </w:r>
            <w:proofErr w:type="spellEnd"/>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7,39</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7,81</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7,58</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7,35</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8,37</w:t>
            </w:r>
          </w:p>
        </w:tc>
      </w:tr>
      <w:tr w:rsidR="00D165F5" w:rsidRPr="0039112F" w:rsidTr="00713FA9">
        <w:tc>
          <w:tcPr>
            <w:tcW w:w="567" w:type="dxa"/>
          </w:tcPr>
          <w:p w:rsidR="00D165F5" w:rsidRPr="0039112F" w:rsidRDefault="00D165F5" w:rsidP="00713FA9">
            <w:pPr>
              <w:rPr>
                <w:rFonts w:ascii="Times New Roman" w:hAnsi="Times New Roman" w:cs="Times New Roman"/>
                <w:sz w:val="16"/>
                <w:szCs w:val="16"/>
              </w:rPr>
            </w:pPr>
          </w:p>
        </w:tc>
        <w:tc>
          <w:tcPr>
            <w:tcW w:w="3700" w:type="dxa"/>
            <w:vAlign w:val="center"/>
            <w:hideMark/>
          </w:tcPr>
          <w:p w:rsidR="00D165F5" w:rsidRPr="0039112F" w:rsidRDefault="00D165F5" w:rsidP="00713FA9">
            <w:pPr>
              <w:pStyle w:val="ListParagraph"/>
              <w:numPr>
                <w:ilvl w:val="0"/>
                <w:numId w:val="1"/>
              </w:numPr>
              <w:spacing w:after="0" w:line="240" w:lineRule="auto"/>
              <w:ind w:left="317" w:hanging="283"/>
              <w:rPr>
                <w:rFonts w:ascii="Times New Roman" w:hAnsi="Times New Roman"/>
                <w:sz w:val="16"/>
                <w:szCs w:val="16"/>
              </w:rPr>
            </w:pPr>
            <w:proofErr w:type="spellStart"/>
            <w:r w:rsidRPr="0039112F">
              <w:rPr>
                <w:rFonts w:ascii="Times New Roman" w:hAnsi="Times New Roman"/>
                <w:sz w:val="16"/>
                <w:szCs w:val="16"/>
              </w:rPr>
              <w:t>Tanaman</w:t>
            </w:r>
            <w:proofErr w:type="spellEnd"/>
            <w:r w:rsidRPr="0039112F">
              <w:rPr>
                <w:rFonts w:ascii="Times New Roman" w:hAnsi="Times New Roman"/>
                <w:sz w:val="16"/>
                <w:szCs w:val="16"/>
              </w:rPr>
              <w:t xml:space="preserve"> Perkebunan</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1,40</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1,75</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1,85</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1,80</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2,07</w:t>
            </w:r>
          </w:p>
        </w:tc>
      </w:tr>
      <w:tr w:rsidR="00D165F5" w:rsidRPr="0039112F" w:rsidTr="00713FA9">
        <w:tc>
          <w:tcPr>
            <w:tcW w:w="567" w:type="dxa"/>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2.</w:t>
            </w:r>
          </w:p>
        </w:tc>
        <w:tc>
          <w:tcPr>
            <w:tcW w:w="3700" w:type="dxa"/>
            <w:vAlign w:val="center"/>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Kehutanan dan Penebangan Kayu</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15,60</w:t>
            </w:r>
          </w:p>
        </w:tc>
        <w:tc>
          <w:tcPr>
            <w:tcW w:w="707"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15,15</w:t>
            </w:r>
          </w:p>
        </w:tc>
        <w:tc>
          <w:tcPr>
            <w:tcW w:w="845"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15,39</w:t>
            </w:r>
          </w:p>
        </w:tc>
        <w:tc>
          <w:tcPr>
            <w:tcW w:w="708"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16,08</w:t>
            </w:r>
          </w:p>
        </w:tc>
        <w:tc>
          <w:tcPr>
            <w:tcW w:w="810" w:type="dxa"/>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16,95</w:t>
            </w:r>
          </w:p>
        </w:tc>
      </w:tr>
      <w:tr w:rsidR="00D165F5" w:rsidRPr="0039112F" w:rsidTr="00713FA9">
        <w:tc>
          <w:tcPr>
            <w:tcW w:w="567" w:type="dxa"/>
            <w:tcBorders>
              <w:top w:val="nil"/>
              <w:left w:val="nil"/>
              <w:bottom w:val="thickThinSmallGap" w:sz="24" w:space="0" w:color="auto"/>
              <w:right w:val="nil"/>
            </w:tcBorders>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3.</w:t>
            </w:r>
          </w:p>
        </w:tc>
        <w:tc>
          <w:tcPr>
            <w:tcW w:w="3700" w:type="dxa"/>
            <w:tcBorders>
              <w:top w:val="nil"/>
              <w:left w:val="nil"/>
              <w:bottom w:val="thickThinSmallGap" w:sz="24" w:space="0" w:color="auto"/>
              <w:right w:val="nil"/>
            </w:tcBorders>
            <w:vAlign w:val="center"/>
            <w:hideMark/>
          </w:tcPr>
          <w:p w:rsidR="00D165F5" w:rsidRPr="0039112F" w:rsidRDefault="00D165F5" w:rsidP="00713FA9">
            <w:pPr>
              <w:rPr>
                <w:rFonts w:ascii="Times New Roman" w:hAnsi="Times New Roman" w:cs="Times New Roman"/>
                <w:sz w:val="16"/>
                <w:szCs w:val="16"/>
              </w:rPr>
            </w:pPr>
            <w:r w:rsidRPr="0039112F">
              <w:rPr>
                <w:rFonts w:ascii="Times New Roman" w:hAnsi="Times New Roman" w:cs="Times New Roman"/>
                <w:sz w:val="16"/>
                <w:szCs w:val="16"/>
              </w:rPr>
              <w:t xml:space="preserve">Perikanan </w:t>
            </w:r>
          </w:p>
        </w:tc>
        <w:tc>
          <w:tcPr>
            <w:tcW w:w="708" w:type="dxa"/>
            <w:tcBorders>
              <w:top w:val="nil"/>
              <w:left w:val="nil"/>
              <w:bottom w:val="thickThinSmallGap" w:sz="24" w:space="0" w:color="auto"/>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1,72</w:t>
            </w:r>
          </w:p>
        </w:tc>
        <w:tc>
          <w:tcPr>
            <w:tcW w:w="707" w:type="dxa"/>
            <w:tcBorders>
              <w:top w:val="nil"/>
              <w:left w:val="nil"/>
              <w:bottom w:val="thickThinSmallGap" w:sz="24" w:space="0" w:color="auto"/>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1,82</w:t>
            </w:r>
          </w:p>
        </w:tc>
        <w:tc>
          <w:tcPr>
            <w:tcW w:w="845" w:type="dxa"/>
            <w:tcBorders>
              <w:top w:val="nil"/>
              <w:left w:val="nil"/>
              <w:bottom w:val="thickThinSmallGap" w:sz="24" w:space="0" w:color="auto"/>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2,04</w:t>
            </w:r>
          </w:p>
        </w:tc>
        <w:tc>
          <w:tcPr>
            <w:tcW w:w="708" w:type="dxa"/>
            <w:tcBorders>
              <w:top w:val="nil"/>
              <w:left w:val="nil"/>
              <w:bottom w:val="thickThinSmallGap" w:sz="24" w:space="0" w:color="auto"/>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2,12</w:t>
            </w:r>
          </w:p>
        </w:tc>
        <w:tc>
          <w:tcPr>
            <w:tcW w:w="810" w:type="dxa"/>
            <w:tcBorders>
              <w:top w:val="nil"/>
              <w:left w:val="nil"/>
              <w:bottom w:val="thickThinSmallGap" w:sz="24" w:space="0" w:color="auto"/>
              <w:right w:val="nil"/>
            </w:tcBorders>
            <w:vAlign w:val="center"/>
            <w:hideMark/>
          </w:tcPr>
          <w:p w:rsidR="00D165F5" w:rsidRPr="0039112F" w:rsidRDefault="00D165F5" w:rsidP="00713FA9">
            <w:pPr>
              <w:jc w:val="right"/>
              <w:rPr>
                <w:rFonts w:ascii="Times New Roman" w:hAnsi="Times New Roman" w:cs="Times New Roman"/>
                <w:sz w:val="16"/>
                <w:szCs w:val="16"/>
              </w:rPr>
            </w:pPr>
            <w:r w:rsidRPr="0039112F">
              <w:rPr>
                <w:rFonts w:ascii="Times New Roman" w:hAnsi="Times New Roman" w:cs="Times New Roman"/>
                <w:sz w:val="16"/>
                <w:szCs w:val="16"/>
              </w:rPr>
              <w:t>2,08</w:t>
            </w:r>
          </w:p>
        </w:tc>
      </w:tr>
    </w:tbl>
    <w:p w:rsidR="00D165F5" w:rsidRDefault="00D165F5" w:rsidP="00D1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PDRB Menurut Lapangan Usaha Jawa Tengah 2010 – 2014</w:t>
      </w:r>
    </w:p>
    <w:p w:rsidR="00D165F5" w:rsidRDefault="00D165F5" w:rsidP="00D1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D165F5" w:rsidRDefault="00D165F5" w:rsidP="00D165F5">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9E40BB">
        <w:rPr>
          <w:rFonts w:ascii="Times New Roman" w:hAnsi="Times New Roman" w:cs="Times New Roman"/>
          <w:sz w:val="24"/>
          <w:szCs w:val="24"/>
        </w:rPr>
        <w:t xml:space="preserve">= </w:t>
      </w:r>
      <w:r>
        <w:rPr>
          <w:rFonts w:ascii="Times New Roman" w:hAnsi="Times New Roman" w:cs="Times New Roman"/>
          <w:sz w:val="24"/>
          <w:szCs w:val="24"/>
        </w:rPr>
        <w:t>Angka Sementara</w:t>
      </w:r>
    </w:p>
    <w:p w:rsidR="00D165F5" w:rsidRDefault="00D165F5" w:rsidP="00D165F5">
      <w:pPr>
        <w:spacing w:after="0" w:line="240" w:lineRule="auto"/>
        <w:ind w:firstLine="720"/>
        <w:jc w:val="both"/>
        <w:rPr>
          <w:rFonts w:ascii="Times New Roman" w:hAnsi="Times New Roman" w:cs="Times New Roman"/>
          <w:sz w:val="24"/>
          <w:szCs w:val="24"/>
        </w:rPr>
        <w:sectPr w:rsidR="00D165F5" w:rsidSect="00DD3DDD">
          <w:type w:val="continuous"/>
          <w:pgSz w:w="11906" w:h="16838"/>
          <w:pgMar w:top="2268" w:right="1701" w:bottom="1701" w:left="2268" w:header="708" w:footer="708" w:gutter="0"/>
          <w:cols w:space="773"/>
          <w:docGrid w:linePitch="360"/>
        </w:sectPr>
      </w:pPr>
    </w:p>
    <w:p w:rsidR="00D165F5" w:rsidRPr="009E40BB" w:rsidRDefault="00D165F5" w:rsidP="00D165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Dilihat dari data yang ditunjukkan peranan paling besar adalah peranan dari kategori pertanian, peternakan, perburuan dan jasa pertanian. Peranan ini dari tahun 2010 – 2014 mengalami penurunan meskipun pada tahun 2012 sempat naik.  Sub sektor tanaman pangan merupakan sub sektor yang paling banyak berperan dan yang paling kecil adalah tanaman perkebunan. Akan tetapi dari semua sub sektor yang peranannya terus mengalami kenaikan adalah sub sektor perkebunan yang di dalamnya termasuk tanaman tembakau. Peranan ini ditunjukkan dengan banyaknya penyerapan tenaga kerja pada sektor tembakau dan olahannya akibat dari adanya lonjakan permintaan dan perluasan penanaman tembakau (Radjab, 2013: 34). Hal ini mampu memberikan kontribusi yang besar untuk pajak cukai yang ditarik oleh pemerintah.</w:t>
      </w:r>
    </w:p>
    <w:p w:rsidR="00D165F5" w:rsidRDefault="00D165F5" w:rsidP="00D165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begitu besarnya peranan sub sektor perkebunan terutama tembakau bagi perekonomian negara, maka perlu adanya peningkatan jumlah produksi tembakau pada tahun berikutnya. Hal ini juga berlaku bagi tembakau </w:t>
      </w:r>
      <w:r w:rsidRPr="00B15BD7">
        <w:rPr>
          <w:rFonts w:ascii="Times New Roman" w:hAnsi="Times New Roman" w:cs="Times New Roman"/>
          <w:sz w:val="24"/>
          <w:szCs w:val="24"/>
        </w:rPr>
        <w:t>Vorstenlanden</w:t>
      </w:r>
      <w:r>
        <w:rPr>
          <w:rFonts w:ascii="Times New Roman" w:hAnsi="Times New Roman" w:cs="Times New Roman"/>
          <w:sz w:val="24"/>
          <w:szCs w:val="24"/>
        </w:rPr>
        <w:t xml:space="preserve">. </w:t>
      </w:r>
      <w:r w:rsidRPr="00B15BD7">
        <w:rPr>
          <w:rFonts w:ascii="Times New Roman" w:hAnsi="Times New Roman" w:cs="Times New Roman"/>
          <w:sz w:val="24"/>
          <w:szCs w:val="24"/>
        </w:rPr>
        <w:t>Peningkatan</w:t>
      </w:r>
      <w:r>
        <w:rPr>
          <w:rFonts w:ascii="Times New Roman" w:hAnsi="Times New Roman" w:cs="Times New Roman"/>
          <w:sz w:val="24"/>
          <w:szCs w:val="24"/>
        </w:rPr>
        <w:t xml:space="preserve">produksi </w:t>
      </w:r>
      <w:r>
        <w:rPr>
          <w:rFonts w:ascii="Times New Roman" w:hAnsi="Times New Roman" w:cs="Times New Roman"/>
          <w:sz w:val="24"/>
          <w:szCs w:val="24"/>
        </w:rPr>
        <w:lastRenderedPageBreak/>
        <w:t xml:space="preserve">ini diharapkan mampu meningkatkan jumlah tembakau yang ditawarkan. Oleh karena itu perlu dilakukan analisis mengenai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di Kabupaten Klaten dengan tujuan untuk mengetahui faktor – faktor yang mempengaruhi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di Kabupaten Klaten</w:t>
      </w:r>
      <w:r w:rsidR="00DD3DDD">
        <w:rPr>
          <w:rFonts w:ascii="Times New Roman" w:hAnsi="Times New Roman" w:cs="Times New Roman"/>
          <w:sz w:val="24"/>
          <w:szCs w:val="24"/>
        </w:rPr>
        <w:t>.</w:t>
      </w:r>
    </w:p>
    <w:p w:rsidR="00D165F5" w:rsidRDefault="00D165F5" w:rsidP="00D165F5">
      <w:pPr>
        <w:spacing w:after="0" w:line="240" w:lineRule="auto"/>
        <w:jc w:val="center"/>
        <w:rPr>
          <w:rFonts w:ascii="Times New Roman" w:hAnsi="Times New Roman" w:cs="Times New Roman"/>
          <w:b/>
          <w:sz w:val="24"/>
          <w:szCs w:val="24"/>
        </w:rPr>
      </w:pPr>
      <w:r w:rsidRPr="002E1497">
        <w:rPr>
          <w:rFonts w:ascii="Times New Roman" w:hAnsi="Times New Roman" w:cs="Times New Roman"/>
          <w:b/>
          <w:sz w:val="24"/>
          <w:szCs w:val="24"/>
        </w:rPr>
        <w:t>METODE PENELITIAN</w:t>
      </w:r>
    </w:p>
    <w:p w:rsidR="00D165F5" w:rsidRDefault="00D165F5" w:rsidP="00D165F5">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Metode dasar yang digunakan dalam analisis penawaran tembaka</w:t>
      </w:r>
      <w:r>
        <w:rPr>
          <w:rFonts w:ascii="Times New Roman" w:hAnsi="Times New Roman" w:cs="Times New Roman"/>
          <w:sz w:val="24"/>
          <w:szCs w:val="24"/>
          <w:lang w:val="en-US"/>
        </w:rPr>
        <w:t xml:space="preserve">u </w:t>
      </w:r>
      <w:r>
        <w:rPr>
          <w:rFonts w:ascii="Times New Roman" w:hAnsi="Times New Roman" w:cs="Times New Roman"/>
          <w:i/>
          <w:sz w:val="24"/>
          <w:szCs w:val="24"/>
        </w:rPr>
        <w:t xml:space="preserve">Vorstenlanden </w:t>
      </w:r>
      <w:r>
        <w:rPr>
          <w:rFonts w:ascii="Times New Roman" w:hAnsi="Times New Roman" w:cs="Times New Roman"/>
          <w:sz w:val="24"/>
          <w:szCs w:val="24"/>
        </w:rPr>
        <w:t>di Kabupaten Klaten adalah deskriptif analisis menggunakan data berkala (</w:t>
      </w:r>
      <w:r>
        <w:rPr>
          <w:rFonts w:ascii="Times New Roman" w:hAnsi="Times New Roman" w:cs="Times New Roman"/>
          <w:i/>
          <w:sz w:val="24"/>
          <w:szCs w:val="24"/>
        </w:rPr>
        <w:t>time series</w:t>
      </w:r>
      <w:r>
        <w:rPr>
          <w:rFonts w:ascii="Times New Roman" w:hAnsi="Times New Roman" w:cs="Times New Roman"/>
          <w:sz w:val="24"/>
          <w:szCs w:val="24"/>
        </w:rPr>
        <w:t xml:space="preserve">). </w:t>
      </w:r>
      <w:r w:rsidRPr="00FA6E07">
        <w:rPr>
          <w:rFonts w:ascii="Times New Roman" w:eastAsia="Times New Roman" w:hAnsi="Times New Roman"/>
          <w:sz w:val="24"/>
          <w:szCs w:val="24"/>
        </w:rPr>
        <w:t>Metode</w:t>
      </w:r>
      <w:r>
        <w:rPr>
          <w:rFonts w:ascii="Times New Roman" w:eastAsia="Times New Roman" w:hAnsi="Times New Roman"/>
          <w:sz w:val="24"/>
          <w:szCs w:val="24"/>
        </w:rPr>
        <w:t xml:space="preserve"> ini </w:t>
      </w:r>
      <w:r w:rsidRPr="000F257E">
        <w:rPr>
          <w:rFonts w:ascii="Times New Roman" w:eastAsia="Times New Roman" w:hAnsi="Times New Roman"/>
          <w:sz w:val="24"/>
          <w:szCs w:val="24"/>
          <w:lang w:val="fi-FI"/>
        </w:rPr>
        <w:t>bertitik tolak dari data yang dikumpulkan</w:t>
      </w:r>
      <w:r>
        <w:rPr>
          <w:rFonts w:ascii="Times New Roman" w:eastAsia="Times New Roman" w:hAnsi="Times New Roman"/>
          <w:sz w:val="24"/>
          <w:szCs w:val="24"/>
        </w:rPr>
        <w:t xml:space="preserve"> kemudian</w:t>
      </w:r>
      <w:r w:rsidRPr="000F257E">
        <w:rPr>
          <w:rFonts w:ascii="Times New Roman" w:eastAsia="Times New Roman" w:hAnsi="Times New Roman"/>
          <w:sz w:val="24"/>
          <w:szCs w:val="24"/>
          <w:lang w:val="fi-FI"/>
        </w:rPr>
        <w:t xml:space="preserve"> dianalisis dan </w:t>
      </w:r>
      <w:r w:rsidRPr="000F257E">
        <w:rPr>
          <w:rFonts w:ascii="Times New Roman" w:eastAsia="Times New Roman" w:hAnsi="Times New Roman"/>
          <w:sz w:val="24"/>
          <w:szCs w:val="24"/>
          <w:lang w:val="sv-SE"/>
        </w:rPr>
        <w:t>disimpulkan</w:t>
      </w:r>
      <w:r>
        <w:rPr>
          <w:rFonts w:ascii="Times New Roman" w:eastAsia="Times New Roman" w:hAnsi="Times New Roman"/>
          <w:sz w:val="24"/>
          <w:szCs w:val="24"/>
        </w:rPr>
        <w:t>berdasarkan</w:t>
      </w:r>
      <w:r w:rsidRPr="000F257E">
        <w:rPr>
          <w:rFonts w:ascii="Times New Roman" w:eastAsia="Times New Roman" w:hAnsi="Times New Roman"/>
          <w:sz w:val="24"/>
          <w:szCs w:val="24"/>
          <w:lang w:val="fi-FI"/>
        </w:rPr>
        <w:t xml:space="preserve"> teori-teori yang ada dari penelitian terdahulu.</w:t>
      </w:r>
      <w:r>
        <w:rPr>
          <w:rFonts w:ascii="Times New Roman" w:eastAsia="Times New Roman" w:hAnsi="Times New Roman"/>
          <w:sz w:val="24"/>
          <w:szCs w:val="24"/>
        </w:rPr>
        <w:t xml:space="preserve"> Metode penentuan lokasi penelitian yang digunakan adalah </w:t>
      </w:r>
      <w:r w:rsidRPr="00AF72C3">
        <w:rPr>
          <w:rFonts w:ascii="Times New Roman" w:hAnsi="Times New Roman" w:cs="Times New Roman"/>
          <w:i/>
          <w:sz w:val="24"/>
          <w:szCs w:val="24"/>
        </w:rPr>
        <w:t>purposive</w:t>
      </w:r>
      <w:r w:rsidRPr="00AF72C3">
        <w:rPr>
          <w:rFonts w:ascii="Times New Roman" w:hAnsi="Times New Roman" w:cs="Times New Roman"/>
          <w:sz w:val="24"/>
          <w:szCs w:val="24"/>
        </w:rPr>
        <w:t xml:space="preserve"> yaitu </w:t>
      </w:r>
      <w:r w:rsidRPr="00AF72C3">
        <w:rPr>
          <w:rFonts w:ascii="Times New Roman" w:eastAsia="Times New Roman" w:hAnsi="Times New Roman" w:cs="Times New Roman"/>
          <w:bCs/>
          <w:sz w:val="24"/>
          <w:szCs w:val="24"/>
          <w:lang w:val="sv-SE"/>
        </w:rPr>
        <w:t>cara pe</w:t>
      </w:r>
      <w:r>
        <w:rPr>
          <w:rFonts w:ascii="Times New Roman" w:eastAsia="Times New Roman" w:hAnsi="Times New Roman" w:cs="Times New Roman"/>
          <w:bCs/>
          <w:sz w:val="24"/>
          <w:szCs w:val="24"/>
          <w:lang w:val="sv-SE"/>
        </w:rPr>
        <w:t>ngambilan daerah yang disengaja</w:t>
      </w:r>
      <w:r w:rsidRPr="00AF72C3">
        <w:rPr>
          <w:rFonts w:ascii="Times New Roman" w:eastAsia="Times New Roman" w:hAnsi="Times New Roman" w:cs="Times New Roman"/>
          <w:sz w:val="24"/>
          <w:szCs w:val="24"/>
          <w:lang w:val="fi-FI"/>
        </w:rPr>
        <w:t>dengan</w:t>
      </w:r>
      <w:r w:rsidRPr="00AF72C3">
        <w:rPr>
          <w:rFonts w:ascii="Times New Roman" w:eastAsia="Times New Roman" w:hAnsi="Times New Roman" w:cs="Times New Roman"/>
          <w:bCs/>
          <w:sz w:val="24"/>
          <w:szCs w:val="24"/>
          <w:lang w:val="sv-SE"/>
        </w:rPr>
        <w:t xml:space="preserve"> mempertimbangkan alasan–alasan tertentu</w:t>
      </w:r>
      <w:r w:rsidRPr="00AF72C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Beberapa alasan yang digunakan untuk pertimbangan adalah bahwa Kabupaten Klaten merupakan salah satu barometer perkebunan di Jawa Tengah karena mampu memproduksi 4 jenis tembakau dan Kabupaten Klaten merupakan satu – satunya </w:t>
      </w:r>
      <w:r>
        <w:rPr>
          <w:rFonts w:ascii="Times New Roman" w:eastAsia="Times New Roman" w:hAnsi="Times New Roman" w:cs="Times New Roman"/>
          <w:bCs/>
          <w:sz w:val="24"/>
          <w:szCs w:val="24"/>
        </w:rPr>
        <w:lastRenderedPageBreak/>
        <w:t xml:space="preserve">daerah yang menghasilkan tembakau </w:t>
      </w:r>
      <w:r>
        <w:rPr>
          <w:rFonts w:ascii="Times New Roman" w:eastAsia="Times New Roman" w:hAnsi="Times New Roman" w:cs="Times New Roman"/>
          <w:bCs/>
          <w:i/>
          <w:sz w:val="24"/>
          <w:szCs w:val="24"/>
        </w:rPr>
        <w:t>Vorstenlanden</w:t>
      </w:r>
      <w:r>
        <w:rPr>
          <w:rFonts w:ascii="Times New Roman" w:eastAsia="Times New Roman" w:hAnsi="Times New Roman" w:cs="Times New Roman"/>
          <w:bCs/>
          <w:sz w:val="24"/>
          <w:szCs w:val="24"/>
        </w:rPr>
        <w:t>. Jenis data yang digunakan adalah data primer dan data sekunder selama lima belas tahun yaitu tahun 1999 – 2013. Sumber data diperoleh Badan Pusat Statistik (BPS) Kabupaten Klaten dan PT. Perkebunan Nusantara X Kebun Klaten. Teknik pengumpulan data yang digunakan adalah observasi secara langsung ke lokasi penelitian, wawancara dengan narasumber dari instansi terkait dan mencatat data sekunder yang dibutuhkan. Metode analisis yang digunakan adalah dengan menggunakan model regresi berganda dengan metode OLS. Penelitian ini dilakukan dengan pendekatan langsung yaitu melalui pendekatan produksi dengan menggunakan uji model dan uji asumsi klasik.</w:t>
      </w:r>
    </w:p>
    <w:p w:rsidR="00DD3DDD" w:rsidRDefault="00DD3DDD" w:rsidP="00D165F5">
      <w:pPr>
        <w:spacing w:after="0" w:line="240" w:lineRule="auto"/>
        <w:jc w:val="both"/>
        <w:rPr>
          <w:rFonts w:ascii="Times New Roman" w:eastAsia="Times New Roman" w:hAnsi="Times New Roman" w:cs="Times New Roman"/>
          <w:bCs/>
          <w:sz w:val="24"/>
          <w:szCs w:val="24"/>
        </w:rPr>
      </w:pPr>
    </w:p>
    <w:p w:rsidR="00DD3DDD" w:rsidRDefault="00DD3DDD" w:rsidP="00D165F5">
      <w:pPr>
        <w:spacing w:after="0" w:line="240" w:lineRule="auto"/>
        <w:jc w:val="both"/>
        <w:rPr>
          <w:rFonts w:ascii="Times New Roman" w:eastAsia="Times New Roman" w:hAnsi="Times New Roman" w:cs="Times New Roman"/>
          <w:bCs/>
          <w:sz w:val="24"/>
          <w:szCs w:val="24"/>
        </w:rPr>
      </w:pPr>
    </w:p>
    <w:p w:rsidR="00D165F5" w:rsidRPr="00BA6BC8" w:rsidRDefault="00D165F5" w:rsidP="00D165F5">
      <w:pPr>
        <w:spacing w:after="0" w:line="240" w:lineRule="auto"/>
        <w:jc w:val="center"/>
        <w:rPr>
          <w:rFonts w:ascii="Times New Roman" w:hAnsi="Times New Roman" w:cs="Times New Roman"/>
          <w:b/>
          <w:sz w:val="24"/>
          <w:szCs w:val="24"/>
        </w:rPr>
      </w:pPr>
      <w:r w:rsidRPr="00BA6BC8">
        <w:rPr>
          <w:rFonts w:ascii="Times New Roman" w:eastAsia="Times New Roman" w:hAnsi="Times New Roman" w:cs="Times New Roman"/>
          <w:b/>
          <w:bCs/>
          <w:sz w:val="24"/>
          <w:szCs w:val="24"/>
        </w:rPr>
        <w:t>HASIL DAN PEMBAHASAN</w:t>
      </w:r>
    </w:p>
    <w:p w:rsidR="00D165F5" w:rsidRDefault="00D165F5" w:rsidP="00D1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 variabel dalam model yang diduga berpengaruh terhadap penawaran </w:t>
      </w:r>
      <w:r w:rsidRPr="008C0CBC">
        <w:rPr>
          <w:rFonts w:ascii="Times New Roman" w:eastAsia="Times New Roman" w:hAnsi="Times New Roman" w:cs="Times New Roman"/>
          <w:bCs/>
          <w:sz w:val="24"/>
          <w:szCs w:val="24"/>
        </w:rPr>
        <w:t>tembakau</w:t>
      </w:r>
      <w:r w:rsidRPr="006B16F0">
        <w:rPr>
          <w:rFonts w:ascii="Times New Roman" w:eastAsia="Times New Roman" w:hAnsi="Times New Roman" w:cs="Times New Roman"/>
          <w:bCs/>
          <w:sz w:val="24"/>
          <w:szCs w:val="24"/>
        </w:rPr>
        <w:t>Vorstenlanden</w:t>
      </w:r>
      <w:r>
        <w:rPr>
          <w:rFonts w:ascii="Times New Roman" w:hAnsi="Times New Roman" w:cs="Times New Roman"/>
          <w:sz w:val="24"/>
          <w:szCs w:val="24"/>
        </w:rPr>
        <w:t xml:space="preserve">di Kabupaten Klaten terdiri dari luas areal panen pada tahun pembudidayaan, total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pada tahun sebelumnya, rata – rata curah hujan pada tahun pembudidayaan, harga pupuk KNO3, harga pupuk KS dan harga pestisida Decis. Hasil rekapitulasi dari variabel – variabel tersebut dapat dilihat pada Tabel 4.</w:t>
      </w:r>
    </w:p>
    <w:p w:rsidR="00D165F5" w:rsidRDefault="00D165F5" w:rsidP="00D165F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mengenai analisis penawaran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di Kabupaten Klaten </w:t>
      </w:r>
      <w:r w:rsidRPr="00CF39C9">
        <w:rPr>
          <w:rFonts w:ascii="Times New Roman" w:hAnsi="Times New Roman" w:cs="Times New Roman"/>
          <w:sz w:val="24"/>
          <w:szCs w:val="24"/>
        </w:rPr>
        <w:t>menggunakan</w:t>
      </w:r>
      <w:r>
        <w:rPr>
          <w:rFonts w:ascii="Times New Roman" w:hAnsi="Times New Roman" w:cs="Times New Roman"/>
          <w:sz w:val="24"/>
          <w:szCs w:val="24"/>
        </w:rPr>
        <w:t xml:space="preserve"> analisis data berupa analisis regresi linier berganda dengan menggunakan pendekatan produksi. A</w:t>
      </w:r>
      <w:r w:rsidRPr="0089201B">
        <w:rPr>
          <w:rFonts w:ascii="Times New Roman" w:hAnsi="Times New Roman" w:cs="Times New Roman"/>
          <w:sz w:val="24"/>
          <w:szCs w:val="24"/>
        </w:rPr>
        <w:t xml:space="preserve">nalisis regresi berganda harus memenuhi uji asumsi klasik, maka dalam penelitian ini digunakan uji model untuk mengetahui pengaruh variabel bebas dan variabel tak bebas dan uji asumsi klasik. </w:t>
      </w:r>
    </w:p>
    <w:p w:rsidR="00D165F5" w:rsidRDefault="00D165F5" w:rsidP="00D165F5">
      <w:pPr>
        <w:pStyle w:val="ListParagraph"/>
        <w:spacing w:after="0" w:line="240" w:lineRule="auto"/>
        <w:ind w:left="-1134" w:firstLine="1134"/>
        <w:jc w:val="both"/>
        <w:rPr>
          <w:rFonts w:ascii="Times New Roman" w:hAnsi="Times New Roman"/>
          <w:sz w:val="24"/>
          <w:szCs w:val="24"/>
        </w:rPr>
        <w:sectPr w:rsidR="00D165F5" w:rsidSect="00DD3DDD">
          <w:type w:val="continuous"/>
          <w:pgSz w:w="11906" w:h="16838"/>
          <w:pgMar w:top="2268" w:right="1701" w:bottom="1701" w:left="2268" w:header="708" w:footer="708" w:gutter="0"/>
          <w:cols w:num="2" w:space="773"/>
          <w:docGrid w:linePitch="360"/>
        </w:sectPr>
      </w:pPr>
    </w:p>
    <w:p w:rsidR="00D165F5" w:rsidRDefault="00D165F5" w:rsidP="00D165F5">
      <w:pPr>
        <w:pStyle w:val="ListParagraph"/>
        <w:spacing w:after="0" w:line="240" w:lineRule="auto"/>
        <w:ind w:left="-1134" w:firstLine="1134"/>
        <w:jc w:val="both"/>
        <w:rPr>
          <w:rFonts w:ascii="Times New Roman" w:hAnsi="Times New Roman"/>
          <w:sz w:val="24"/>
          <w:szCs w:val="24"/>
        </w:rPr>
      </w:pPr>
      <w:proofErr w:type="spellStart"/>
      <w:r>
        <w:rPr>
          <w:rFonts w:ascii="Times New Roman" w:hAnsi="Times New Roman"/>
          <w:sz w:val="24"/>
          <w:szCs w:val="24"/>
        </w:rPr>
        <w:lastRenderedPageBreak/>
        <w:t>Tabel</w:t>
      </w:r>
      <w:proofErr w:type="spellEnd"/>
      <w:r>
        <w:rPr>
          <w:rFonts w:ascii="Times New Roman" w:hAnsi="Times New Roman"/>
          <w:sz w:val="24"/>
          <w:szCs w:val="24"/>
        </w:rPr>
        <w:t xml:space="preserve"> 4</w:t>
      </w:r>
      <w:r w:rsidRPr="007C5198">
        <w:rPr>
          <w:rFonts w:ascii="Times New Roman" w:hAnsi="Times New Roman"/>
          <w:sz w:val="24"/>
          <w:szCs w:val="24"/>
        </w:rPr>
        <w:t xml:space="preserve">.RekapitulasiVariabel yang </w:t>
      </w:r>
      <w:proofErr w:type="spellStart"/>
      <w:r w:rsidRPr="007C5198">
        <w:rPr>
          <w:rFonts w:ascii="Times New Roman" w:hAnsi="Times New Roman"/>
          <w:sz w:val="24"/>
          <w:szCs w:val="24"/>
        </w:rPr>
        <w:t>DigunakandalamPenelitian</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1134"/>
        <w:gridCol w:w="1134"/>
        <w:gridCol w:w="1134"/>
        <w:gridCol w:w="851"/>
        <w:gridCol w:w="992"/>
        <w:gridCol w:w="850"/>
      </w:tblGrid>
      <w:tr w:rsidR="00D165F5" w:rsidRPr="0039112F" w:rsidTr="00713FA9">
        <w:tc>
          <w:tcPr>
            <w:tcW w:w="1134"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proofErr w:type="spellStart"/>
            <w:r w:rsidRPr="0039112F">
              <w:rPr>
                <w:rFonts w:ascii="Times New Roman" w:hAnsi="Times New Roman"/>
                <w:b/>
                <w:sz w:val="16"/>
                <w:szCs w:val="16"/>
              </w:rPr>
              <w:t>Tahun</w:t>
            </w:r>
            <w:proofErr w:type="spellEnd"/>
          </w:p>
        </w:tc>
        <w:tc>
          <w:tcPr>
            <w:tcW w:w="709"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proofErr w:type="spellStart"/>
            <w:r w:rsidRPr="0039112F">
              <w:rPr>
                <w:rFonts w:ascii="Times New Roman" w:hAnsi="Times New Roman"/>
                <w:b/>
                <w:sz w:val="16"/>
                <w:szCs w:val="16"/>
              </w:rPr>
              <w:t>LnY</w:t>
            </w:r>
            <w:proofErr w:type="spellEnd"/>
          </w:p>
        </w:tc>
        <w:tc>
          <w:tcPr>
            <w:tcW w:w="1134"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LnX1</w:t>
            </w:r>
          </w:p>
        </w:tc>
        <w:tc>
          <w:tcPr>
            <w:tcW w:w="1134"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LnX2</w:t>
            </w:r>
          </w:p>
        </w:tc>
        <w:tc>
          <w:tcPr>
            <w:tcW w:w="1134"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LnX3</w:t>
            </w:r>
          </w:p>
        </w:tc>
        <w:tc>
          <w:tcPr>
            <w:tcW w:w="851"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LnX4</w:t>
            </w:r>
          </w:p>
        </w:tc>
        <w:tc>
          <w:tcPr>
            <w:tcW w:w="992"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LnX5</w:t>
            </w:r>
          </w:p>
        </w:tc>
        <w:tc>
          <w:tcPr>
            <w:tcW w:w="850"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rPr>
                <w:rFonts w:ascii="Times New Roman" w:hAnsi="Times New Roman"/>
                <w:b/>
                <w:sz w:val="16"/>
                <w:szCs w:val="16"/>
              </w:rPr>
            </w:pPr>
            <w:r w:rsidRPr="0039112F">
              <w:rPr>
                <w:rFonts w:ascii="Times New Roman" w:hAnsi="Times New Roman"/>
                <w:b/>
                <w:sz w:val="16"/>
                <w:szCs w:val="16"/>
              </w:rPr>
              <w:t>LnX6</w:t>
            </w:r>
          </w:p>
        </w:tc>
      </w:tr>
      <w:tr w:rsidR="00D165F5" w:rsidRPr="0039112F" w:rsidTr="00713FA9">
        <w:tc>
          <w:tcPr>
            <w:tcW w:w="1134" w:type="dxa"/>
            <w:tcBorders>
              <w:top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1999</w:t>
            </w:r>
          </w:p>
        </w:tc>
        <w:tc>
          <w:tcPr>
            <w:tcW w:w="709" w:type="dxa"/>
            <w:tcBorders>
              <w:top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7,24</w:t>
            </w:r>
          </w:p>
        </w:tc>
        <w:tc>
          <w:tcPr>
            <w:tcW w:w="1134"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6,82</w:t>
            </w:r>
          </w:p>
        </w:tc>
        <w:tc>
          <w:tcPr>
            <w:tcW w:w="1134"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6,75</w:t>
            </w:r>
          </w:p>
        </w:tc>
        <w:tc>
          <w:tcPr>
            <w:tcW w:w="1134"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8,03</w:t>
            </w:r>
          </w:p>
        </w:tc>
        <w:tc>
          <w:tcPr>
            <w:tcW w:w="851"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8,48</w:t>
            </w:r>
          </w:p>
        </w:tc>
        <w:tc>
          <w:tcPr>
            <w:tcW w:w="992"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7,60</w:t>
            </w:r>
          </w:p>
        </w:tc>
        <w:tc>
          <w:tcPr>
            <w:tcW w:w="850" w:type="dxa"/>
            <w:tcBorders>
              <w:top w:val="single" w:sz="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12,21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2000</w:t>
            </w:r>
          </w:p>
        </w:tc>
        <w:tc>
          <w:tcPr>
            <w:tcW w:w="70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7,17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6,87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7,24</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7,92</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8,70</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7,87</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12,26</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2001</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7,06</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6,85</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7,17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7,44</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8,96</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8,16</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12,39</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2002</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6,91</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6,69</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7,06</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7,49</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9,16</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8,41</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12,51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2003</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6,98</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6,72</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6,91</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7,68</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9,23</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8,48</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12,59</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2004</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6,72</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6,50</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6,98</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8,30</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8,33</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7,65</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11,71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2005</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6,68</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6,47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6,72</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7,13</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8,43</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7,81</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11,81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2006</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6,07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5,87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6,68</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8,19</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8,65</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8,13</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11,99</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2007</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5,75</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5,54</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6,07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8,00</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8,84</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8,29</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12,21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2008</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6,01</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6,12</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5,75</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8,28</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9,85</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9,01</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12,35</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2009</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6,17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5,97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6,01</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7,95</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9,70</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8,97</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12,27</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2010</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6,16</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5,97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6,17</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8,93</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9,29</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8,72</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12,11</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2011</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6,29</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5,89</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6,16</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8,85</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9,36</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8,75</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12,14</w:t>
            </w:r>
          </w:p>
        </w:tc>
      </w:tr>
      <w:tr w:rsidR="00D165F5" w:rsidRPr="0039112F" w:rsidTr="00713FA9">
        <w:tc>
          <w:tcPr>
            <w:tcW w:w="1134"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2012</w:t>
            </w:r>
          </w:p>
        </w:tc>
        <w:tc>
          <w:tcPr>
            <w:tcW w:w="709"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5,68</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5,51</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6,29</w:t>
            </w:r>
          </w:p>
        </w:tc>
        <w:tc>
          <w:tcPr>
            <w:tcW w:w="1134"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8,73</w:t>
            </w:r>
          </w:p>
        </w:tc>
        <w:tc>
          <w:tcPr>
            <w:tcW w:w="851"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9,46</w:t>
            </w:r>
          </w:p>
        </w:tc>
        <w:tc>
          <w:tcPr>
            <w:tcW w:w="992"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8,79</w:t>
            </w:r>
          </w:p>
        </w:tc>
        <w:tc>
          <w:tcPr>
            <w:tcW w:w="850" w:type="dxa"/>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12,23</w:t>
            </w:r>
          </w:p>
        </w:tc>
      </w:tr>
      <w:tr w:rsidR="00D165F5" w:rsidRPr="0039112F" w:rsidTr="00713FA9">
        <w:tc>
          <w:tcPr>
            <w:tcW w:w="1134" w:type="dxa"/>
            <w:tcBorders>
              <w:bottom w:val="thickThinSmallGap" w:sz="2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2013</w:t>
            </w:r>
          </w:p>
        </w:tc>
        <w:tc>
          <w:tcPr>
            <w:tcW w:w="709"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6,67</w:t>
            </w:r>
          </w:p>
        </w:tc>
        <w:tc>
          <w:tcPr>
            <w:tcW w:w="1134"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6,25</w:t>
            </w:r>
          </w:p>
        </w:tc>
        <w:tc>
          <w:tcPr>
            <w:tcW w:w="1134"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5,68</w:t>
            </w:r>
          </w:p>
        </w:tc>
        <w:tc>
          <w:tcPr>
            <w:tcW w:w="1134"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8,97</w:t>
            </w:r>
          </w:p>
        </w:tc>
        <w:tc>
          <w:tcPr>
            <w:tcW w:w="851"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9,56</w:t>
            </w:r>
          </w:p>
        </w:tc>
        <w:tc>
          <w:tcPr>
            <w:tcW w:w="992"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8,88</w:t>
            </w:r>
          </w:p>
        </w:tc>
        <w:tc>
          <w:tcPr>
            <w:tcW w:w="850" w:type="dxa"/>
            <w:tcBorders>
              <w:bottom w:val="thickThinSmallGap" w:sz="24" w:space="0" w:color="auto"/>
            </w:tcBorders>
            <w:vAlign w:val="center"/>
          </w:tcPr>
          <w:p w:rsidR="00D165F5" w:rsidRPr="0039112F" w:rsidRDefault="00D165F5" w:rsidP="00713FA9">
            <w:pPr>
              <w:jc w:val="center"/>
              <w:rPr>
                <w:rFonts w:ascii="Times New Roman" w:hAnsi="Times New Roman" w:cs="Times New Roman"/>
                <w:sz w:val="16"/>
                <w:szCs w:val="16"/>
              </w:rPr>
            </w:pPr>
            <w:r w:rsidRPr="0039112F">
              <w:rPr>
                <w:rFonts w:ascii="Times New Roman" w:hAnsi="Times New Roman" w:cs="Times New Roman"/>
                <w:sz w:val="16"/>
                <w:szCs w:val="16"/>
              </w:rPr>
              <w:t>12,30</w:t>
            </w:r>
          </w:p>
        </w:tc>
      </w:tr>
    </w:tbl>
    <w:p w:rsidR="00D165F5" w:rsidRPr="0039112F" w:rsidRDefault="00D165F5" w:rsidP="00D165F5">
      <w:pPr>
        <w:spacing w:after="0" w:line="240" w:lineRule="auto"/>
        <w:jc w:val="both"/>
        <w:rPr>
          <w:rFonts w:ascii="Times New Roman" w:hAnsi="Times New Roman"/>
          <w:sz w:val="24"/>
          <w:szCs w:val="24"/>
          <w:lang w:val="en-US"/>
        </w:rPr>
      </w:pPr>
      <w:r w:rsidRPr="007C5198">
        <w:rPr>
          <w:rFonts w:ascii="Times New Roman" w:hAnsi="Times New Roman"/>
          <w:sz w:val="24"/>
          <w:szCs w:val="24"/>
        </w:rPr>
        <w:t xml:space="preserve">Sumber: </w:t>
      </w:r>
      <w:r>
        <w:rPr>
          <w:rFonts w:ascii="Times New Roman" w:hAnsi="Times New Roman"/>
          <w:sz w:val="24"/>
          <w:szCs w:val="24"/>
        </w:rPr>
        <w:t>Analisis Data Sekunder</w:t>
      </w:r>
    </w:p>
    <w:p w:rsidR="00D165F5" w:rsidRDefault="00D165F5" w:rsidP="00D165F5">
      <w:pPr>
        <w:tabs>
          <w:tab w:val="left" w:pos="1134"/>
        </w:tabs>
        <w:spacing w:after="0" w:line="240" w:lineRule="auto"/>
        <w:jc w:val="both"/>
        <w:rPr>
          <w:rFonts w:ascii="Times New Roman" w:hAnsi="Times New Roman"/>
          <w:b/>
          <w:sz w:val="24"/>
          <w:szCs w:val="24"/>
        </w:rPr>
      </w:pPr>
    </w:p>
    <w:p w:rsidR="00DD3DDD" w:rsidRDefault="00DD3DDD" w:rsidP="00D165F5">
      <w:pPr>
        <w:tabs>
          <w:tab w:val="left" w:pos="1134"/>
        </w:tabs>
        <w:spacing w:after="0" w:line="240" w:lineRule="auto"/>
        <w:jc w:val="both"/>
        <w:rPr>
          <w:rFonts w:ascii="Times New Roman" w:hAnsi="Times New Roman"/>
          <w:b/>
          <w:sz w:val="24"/>
          <w:szCs w:val="24"/>
        </w:rPr>
      </w:pPr>
    </w:p>
    <w:p w:rsidR="00DD3DDD" w:rsidRDefault="00DD3DDD" w:rsidP="00D165F5">
      <w:pPr>
        <w:tabs>
          <w:tab w:val="left" w:pos="1134"/>
        </w:tabs>
        <w:spacing w:after="0" w:line="240" w:lineRule="auto"/>
        <w:jc w:val="both"/>
        <w:rPr>
          <w:rFonts w:ascii="Times New Roman" w:hAnsi="Times New Roman"/>
          <w:b/>
          <w:sz w:val="24"/>
          <w:szCs w:val="24"/>
        </w:rPr>
      </w:pPr>
    </w:p>
    <w:p w:rsidR="00D165F5" w:rsidRDefault="00D165F5" w:rsidP="00D165F5">
      <w:pPr>
        <w:tabs>
          <w:tab w:val="left" w:pos="1134"/>
        </w:tabs>
        <w:spacing w:after="0" w:line="240" w:lineRule="auto"/>
        <w:jc w:val="both"/>
        <w:rPr>
          <w:rFonts w:ascii="Times New Roman" w:hAnsi="Times New Roman"/>
          <w:b/>
          <w:sz w:val="24"/>
          <w:szCs w:val="24"/>
        </w:rPr>
      </w:pPr>
    </w:p>
    <w:p w:rsidR="00D165F5" w:rsidRDefault="00D165F5" w:rsidP="00D165F5">
      <w:pPr>
        <w:tabs>
          <w:tab w:val="left" w:pos="1134"/>
        </w:tabs>
        <w:spacing w:after="0" w:line="240" w:lineRule="auto"/>
        <w:jc w:val="both"/>
        <w:rPr>
          <w:rFonts w:ascii="Times New Roman" w:hAnsi="Times New Roman"/>
          <w:b/>
          <w:sz w:val="24"/>
          <w:szCs w:val="24"/>
        </w:rPr>
      </w:pPr>
    </w:p>
    <w:p w:rsidR="00D165F5" w:rsidRDefault="00D165F5" w:rsidP="00D165F5">
      <w:pPr>
        <w:tabs>
          <w:tab w:val="left" w:pos="1134"/>
        </w:tabs>
        <w:spacing w:after="0" w:line="240" w:lineRule="auto"/>
        <w:jc w:val="both"/>
        <w:rPr>
          <w:rFonts w:ascii="Times New Roman" w:hAnsi="Times New Roman"/>
          <w:b/>
          <w:sz w:val="24"/>
          <w:szCs w:val="24"/>
        </w:rPr>
      </w:pPr>
    </w:p>
    <w:p w:rsidR="00D165F5" w:rsidRDefault="00D165F5" w:rsidP="00D165F5">
      <w:pPr>
        <w:tabs>
          <w:tab w:val="left" w:pos="1134"/>
        </w:tabs>
        <w:spacing w:after="0" w:line="240" w:lineRule="auto"/>
        <w:jc w:val="both"/>
        <w:rPr>
          <w:rFonts w:ascii="Times New Roman" w:hAnsi="Times New Roman"/>
          <w:b/>
          <w:sz w:val="24"/>
          <w:szCs w:val="24"/>
        </w:rPr>
      </w:pPr>
    </w:p>
    <w:p w:rsidR="00D165F5" w:rsidRDefault="00D165F5" w:rsidP="00D165F5">
      <w:pPr>
        <w:tabs>
          <w:tab w:val="left" w:pos="1134"/>
        </w:tabs>
        <w:spacing w:after="0" w:line="240" w:lineRule="auto"/>
        <w:jc w:val="both"/>
        <w:rPr>
          <w:rFonts w:ascii="Times New Roman" w:hAnsi="Times New Roman"/>
          <w:b/>
          <w:sz w:val="24"/>
          <w:szCs w:val="24"/>
        </w:rPr>
        <w:sectPr w:rsidR="00D165F5" w:rsidSect="00DD3DDD">
          <w:type w:val="continuous"/>
          <w:pgSz w:w="11906" w:h="16838"/>
          <w:pgMar w:top="2268" w:right="1701" w:bottom="1701" w:left="2268" w:header="708" w:footer="708" w:gutter="0"/>
          <w:cols w:space="773"/>
          <w:docGrid w:linePitch="360"/>
        </w:sectPr>
      </w:pPr>
    </w:p>
    <w:p w:rsidR="00D165F5" w:rsidRPr="003B006F" w:rsidRDefault="00D165F5" w:rsidP="00D165F5">
      <w:pPr>
        <w:spacing w:after="0" w:line="240" w:lineRule="auto"/>
        <w:ind w:firstLine="567"/>
        <w:jc w:val="both"/>
        <w:rPr>
          <w:rFonts w:ascii="Times New Roman" w:hAnsi="Times New Roman" w:cs="Times New Roman"/>
          <w:sz w:val="24"/>
          <w:szCs w:val="24"/>
        </w:rPr>
      </w:pPr>
      <w:r w:rsidRPr="007C5198">
        <w:rPr>
          <w:rFonts w:ascii="Times New Roman" w:hAnsi="Times New Roman" w:cs="Times New Roman"/>
          <w:sz w:val="24"/>
          <w:szCs w:val="24"/>
        </w:rPr>
        <w:lastRenderedPageBreak/>
        <w:t xml:space="preserve">Berdasarkan dari analisis data diperoleh nilai </w:t>
      </w:r>
      <w:r w:rsidRPr="007C5198">
        <w:rPr>
          <w:rFonts w:ascii="Times New Roman" w:hAnsi="Times New Roman" w:cs="Times New Roman"/>
          <w:sz w:val="24"/>
          <w:szCs w:val="24"/>
          <w:lang w:val="fi-FI"/>
        </w:rPr>
        <w:t>R</w:t>
      </w:r>
      <w:r w:rsidRPr="007C5198">
        <w:rPr>
          <w:rFonts w:ascii="Times New Roman" w:hAnsi="Times New Roman" w:cs="Times New Roman"/>
          <w:sz w:val="24"/>
          <w:szCs w:val="24"/>
          <w:vertAlign w:val="superscript"/>
          <w:lang w:val="fi-FI"/>
        </w:rPr>
        <w:t>2</w:t>
      </w:r>
      <w:r>
        <w:rPr>
          <w:rFonts w:ascii="Times New Roman" w:hAnsi="Times New Roman" w:cs="Times New Roman"/>
          <w:sz w:val="24"/>
          <w:szCs w:val="24"/>
        </w:rPr>
        <w:t xml:space="preserve"> sebesar 0,9884</w:t>
      </w:r>
      <w:r w:rsidRPr="007C5198">
        <w:rPr>
          <w:rFonts w:ascii="Times New Roman" w:hAnsi="Times New Roman" w:cs="Times New Roman"/>
          <w:sz w:val="24"/>
          <w:szCs w:val="24"/>
        </w:rPr>
        <w:t xml:space="preserve">. </w:t>
      </w:r>
      <w:r>
        <w:rPr>
          <w:rFonts w:ascii="Times New Roman" w:hAnsi="Times New Roman" w:cs="Times New Roman"/>
          <w:sz w:val="24"/>
          <w:szCs w:val="24"/>
        </w:rPr>
        <w:t xml:space="preserve">Nilai ini menunjukkan bahwa sebesar 98,84% </w:t>
      </w:r>
      <w:r w:rsidRPr="006B16F0">
        <w:rPr>
          <w:rFonts w:ascii="Times New Roman" w:eastAsia="Times New Roman" w:hAnsi="Times New Roman" w:cs="Times New Roman"/>
          <w:bCs/>
          <w:sz w:val="24"/>
          <w:szCs w:val="24"/>
        </w:rPr>
        <w:t>penawaran</w:t>
      </w:r>
      <w:r>
        <w:rPr>
          <w:rFonts w:ascii="Times New Roman" w:hAnsi="Times New Roman" w:cs="Times New Roman"/>
          <w:sz w:val="24"/>
          <w:szCs w:val="24"/>
        </w:rPr>
        <w:t xml:space="preserve">tembakau </w:t>
      </w:r>
      <w:r>
        <w:rPr>
          <w:rFonts w:ascii="Times New Roman" w:hAnsi="Times New Roman" w:cs="Times New Roman"/>
          <w:i/>
          <w:sz w:val="24"/>
          <w:szCs w:val="24"/>
        </w:rPr>
        <w:t xml:space="preserve">Vorstenlanden </w:t>
      </w:r>
      <w:r>
        <w:rPr>
          <w:rFonts w:ascii="Times New Roman" w:hAnsi="Times New Roman" w:cs="Times New Roman"/>
          <w:sz w:val="24"/>
          <w:szCs w:val="24"/>
        </w:rPr>
        <w:t>di Kabupaten Klaten</w:t>
      </w:r>
      <w:r w:rsidRPr="007C5198">
        <w:rPr>
          <w:rFonts w:ascii="Times New Roman" w:hAnsi="Times New Roman" w:cs="Times New Roman"/>
          <w:sz w:val="24"/>
          <w:szCs w:val="24"/>
        </w:rPr>
        <w:t xml:space="preserve"> dapat dijelaskan oleh variabel bebas yang diamati yaitu; </w:t>
      </w:r>
      <w:r>
        <w:rPr>
          <w:rFonts w:ascii="Times New Roman" w:hAnsi="Times New Roman" w:cs="Times New Roman"/>
          <w:sz w:val="24"/>
          <w:szCs w:val="24"/>
        </w:rPr>
        <w:t xml:space="preserve">luas areal panen tembakau </w:t>
      </w:r>
      <w:r>
        <w:rPr>
          <w:rFonts w:ascii="Times New Roman" w:hAnsi="Times New Roman" w:cs="Times New Roman"/>
          <w:i/>
          <w:sz w:val="24"/>
          <w:szCs w:val="24"/>
        </w:rPr>
        <w:t xml:space="preserve">Vorstenlanden </w:t>
      </w:r>
      <w:r>
        <w:rPr>
          <w:rFonts w:ascii="Times New Roman" w:hAnsi="Times New Roman" w:cs="Times New Roman"/>
          <w:sz w:val="24"/>
          <w:szCs w:val="24"/>
        </w:rPr>
        <w:t>pada tahun pembudidayaan</w:t>
      </w:r>
      <w:r w:rsidRPr="007C5198">
        <w:rPr>
          <w:rFonts w:ascii="Times New Roman" w:hAnsi="Times New Roman" w:cs="Times New Roman"/>
          <w:sz w:val="24"/>
          <w:szCs w:val="24"/>
        </w:rPr>
        <w:t>,</w:t>
      </w:r>
      <w:r>
        <w:rPr>
          <w:rFonts w:ascii="Times New Roman" w:hAnsi="Times New Roman" w:cs="Times New Roman"/>
          <w:sz w:val="24"/>
          <w:szCs w:val="24"/>
        </w:rPr>
        <w:t xml:space="preserve"> total penawaran tembakau </w:t>
      </w:r>
      <w:r w:rsidRPr="00CF39C9">
        <w:rPr>
          <w:rFonts w:ascii="Times New Roman" w:hAnsi="Times New Roman" w:cs="Times New Roman"/>
          <w:sz w:val="24"/>
          <w:szCs w:val="24"/>
        </w:rPr>
        <w:t>Vorstenlanden</w:t>
      </w:r>
      <w:r>
        <w:rPr>
          <w:rFonts w:ascii="Times New Roman" w:hAnsi="Times New Roman" w:cs="Times New Roman"/>
          <w:sz w:val="24"/>
          <w:szCs w:val="24"/>
        </w:rPr>
        <w:t xml:space="preserve">pada tahun sebelumnya, rata – rata curah hujan pada tahun pembudidayaan, harga pupuk KNO3 dan pupuk KS pada tahun pembudidayaan serta harga pestisida Decis pada tahun pembudidayaan. Sisanya sebesar 1,16% dijelaskan oleh variabel lain yang tidak diamati yaitu harga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pada tahun sebelumnya, total permintaan tembakau </w:t>
      </w:r>
      <w:r>
        <w:rPr>
          <w:rFonts w:ascii="Times New Roman" w:hAnsi="Times New Roman" w:cs="Times New Roman"/>
          <w:i/>
          <w:sz w:val="24"/>
          <w:szCs w:val="24"/>
        </w:rPr>
        <w:t xml:space="preserve">Vorstenlanden </w:t>
      </w:r>
      <w:r>
        <w:rPr>
          <w:rFonts w:ascii="Times New Roman" w:hAnsi="Times New Roman" w:cs="Times New Roman"/>
          <w:sz w:val="24"/>
          <w:szCs w:val="24"/>
        </w:rPr>
        <w:t>pada tahun pembudidayaan serta tingkat teknologi yang digunakan. Model dikatakan baik apabila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mendekati 1 (Sarwoko, 2005: 53).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dari hasil analisis menunjukkan nilai yang mendekati 1 maka dapat dikatakan bahwa model regresi yang digunakan merupakan model yang baik</w:t>
      </w:r>
      <w:r>
        <w:rPr>
          <w:rFonts w:ascii="Times New Roman" w:hAnsi="Times New Roman" w:cs="Times New Roman"/>
          <w:sz w:val="24"/>
          <w:szCs w:val="24"/>
          <w:lang w:val="en-US"/>
        </w:rPr>
        <w:t>.</w:t>
      </w:r>
    </w:p>
    <w:p w:rsidR="00D165F5" w:rsidRDefault="00D165F5" w:rsidP="00D165F5">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Tabel </w:t>
      </w:r>
      <w:r w:rsidRPr="008C0CBC">
        <w:rPr>
          <w:rFonts w:ascii="Times New Roman" w:hAnsi="Times New Roman"/>
          <w:sz w:val="24"/>
          <w:szCs w:val="24"/>
        </w:rPr>
        <w:t>5 menunjukkan bahwa hasil analisis uji F yang dilakukan memiliki signifikansi sebesar 0,</w:t>
      </w:r>
      <w:r w:rsidRPr="006B16F0">
        <w:rPr>
          <w:rFonts w:ascii="Times New Roman" w:eastAsia="Times New Roman" w:hAnsi="Times New Roman" w:cs="Times New Roman"/>
          <w:bCs/>
          <w:sz w:val="24"/>
          <w:szCs w:val="24"/>
        </w:rPr>
        <w:t>000</w:t>
      </w:r>
      <w:r w:rsidRPr="008C0CBC">
        <w:rPr>
          <w:rFonts w:ascii="Times New Roman" w:hAnsi="Times New Roman"/>
          <w:sz w:val="24"/>
          <w:szCs w:val="24"/>
        </w:rPr>
        <w:t xml:space="preserve"> dengan nilai α (tingkat kesalahan) yang digunakan sebesar 0,1. Hasil analisis ini menunjukkan bahwa pada tingkat kepercayaan 90%, nilai signifikansi yang diperoleh lebih kecil dari nilai α </w:t>
      </w:r>
      <w:r>
        <w:rPr>
          <w:rFonts w:ascii="Times New Roman" w:hAnsi="Times New Roman"/>
          <w:sz w:val="24"/>
          <w:szCs w:val="24"/>
        </w:rPr>
        <w:t>yang ber</w:t>
      </w:r>
      <w:r w:rsidRPr="008C0CBC">
        <w:rPr>
          <w:rFonts w:ascii="Times New Roman" w:hAnsi="Times New Roman"/>
          <w:sz w:val="24"/>
          <w:szCs w:val="24"/>
        </w:rPr>
        <w:t xml:space="preserve">arti bahwa variabel – variabel yang diamati yaitu; luas areal panen tembakau </w:t>
      </w:r>
      <w:r w:rsidRPr="008C0CBC">
        <w:rPr>
          <w:rFonts w:ascii="Times New Roman" w:hAnsi="Times New Roman"/>
          <w:i/>
          <w:sz w:val="24"/>
          <w:szCs w:val="24"/>
        </w:rPr>
        <w:t xml:space="preserve">Vorstenlanden </w:t>
      </w:r>
      <w:r w:rsidRPr="008C0CBC">
        <w:rPr>
          <w:rFonts w:ascii="Times New Roman" w:hAnsi="Times New Roman"/>
          <w:sz w:val="24"/>
          <w:szCs w:val="24"/>
        </w:rPr>
        <w:t xml:space="preserve">pada tahun pembudidayaan, total penawaran tembakau </w:t>
      </w:r>
      <w:r w:rsidRPr="008C0CBC">
        <w:rPr>
          <w:rFonts w:ascii="Times New Roman" w:hAnsi="Times New Roman"/>
          <w:i/>
          <w:sz w:val="24"/>
          <w:szCs w:val="24"/>
        </w:rPr>
        <w:t xml:space="preserve">Vorstenlanden </w:t>
      </w:r>
      <w:r w:rsidRPr="008C0CBC">
        <w:rPr>
          <w:rFonts w:ascii="Times New Roman" w:hAnsi="Times New Roman"/>
          <w:sz w:val="24"/>
          <w:szCs w:val="24"/>
        </w:rPr>
        <w:t xml:space="preserve">pada tahun </w:t>
      </w:r>
      <w:r w:rsidRPr="008C0CBC">
        <w:rPr>
          <w:rFonts w:ascii="Times New Roman" w:hAnsi="Times New Roman"/>
          <w:sz w:val="24"/>
          <w:szCs w:val="24"/>
        </w:rPr>
        <w:lastRenderedPageBreak/>
        <w:t xml:space="preserve">sebelum </w:t>
      </w:r>
      <w:r w:rsidR="007D61CB">
        <w:rPr>
          <w:rFonts w:ascii="Times New Roman" w:hAnsi="Times New Roman"/>
          <w:sz w:val="24"/>
          <w:szCs w:val="24"/>
        </w:rPr>
        <w:t>pem</w:t>
      </w:r>
      <w:r w:rsidRPr="008C0CBC">
        <w:rPr>
          <w:rFonts w:ascii="Times New Roman" w:hAnsi="Times New Roman"/>
          <w:sz w:val="24"/>
          <w:szCs w:val="24"/>
        </w:rPr>
        <w:t>budidaya</w:t>
      </w:r>
      <w:r w:rsidR="007D61CB">
        <w:rPr>
          <w:rFonts w:ascii="Times New Roman" w:hAnsi="Times New Roman"/>
          <w:sz w:val="24"/>
          <w:szCs w:val="24"/>
        </w:rPr>
        <w:t>an</w:t>
      </w:r>
      <w:r w:rsidRPr="008C0CBC">
        <w:rPr>
          <w:rFonts w:ascii="Times New Roman" w:hAnsi="Times New Roman"/>
          <w:sz w:val="24"/>
          <w:szCs w:val="24"/>
        </w:rPr>
        <w:t xml:space="preserve">, rata – rata curah hujan pada tahun pembudidayaan, harga pupuk KNO3 pada tahun pembudidayaan, harga pupuk KS pada tahun pembudidayaan serta harga pestisida Decis pada tahun pembudidayaan secara bersama-sama berpengaruh nyata terhadap penawaran tembakau </w:t>
      </w:r>
      <w:r w:rsidRPr="008C0CBC">
        <w:rPr>
          <w:rFonts w:ascii="Times New Roman" w:hAnsi="Times New Roman"/>
          <w:i/>
          <w:sz w:val="24"/>
          <w:szCs w:val="24"/>
        </w:rPr>
        <w:t xml:space="preserve">Vorstenlanden </w:t>
      </w:r>
      <w:r w:rsidRPr="008C0CBC">
        <w:rPr>
          <w:rFonts w:ascii="Times New Roman" w:hAnsi="Times New Roman"/>
          <w:sz w:val="24"/>
          <w:szCs w:val="24"/>
        </w:rPr>
        <w:t xml:space="preserve">di Kabupaten Klaten. </w:t>
      </w:r>
    </w:p>
    <w:p w:rsidR="00D165F5" w:rsidRPr="0066078D" w:rsidRDefault="00D165F5" w:rsidP="00D165F5">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Penawaran merupakan jumlah barang yang oleh penjual bersedia untuk dijual pada berbagai tingkat harga dan dalam jangka waktu tertentu. Berdasarkan hasil analisis uji t menunjukkan bahwa variabel luas areal panen tembakau </w:t>
      </w:r>
      <w:r>
        <w:rPr>
          <w:rFonts w:ascii="Times New Roman" w:hAnsi="Times New Roman"/>
          <w:i/>
          <w:sz w:val="24"/>
          <w:szCs w:val="24"/>
        </w:rPr>
        <w:t xml:space="preserve">Vorstenlanden </w:t>
      </w:r>
      <w:r>
        <w:rPr>
          <w:rFonts w:ascii="Times New Roman" w:hAnsi="Times New Roman"/>
          <w:sz w:val="24"/>
          <w:szCs w:val="24"/>
        </w:rPr>
        <w:t xml:space="preserve">pada tahun pembudidayaan, total penawaran tembakau </w:t>
      </w:r>
      <w:r>
        <w:rPr>
          <w:rFonts w:ascii="Times New Roman" w:hAnsi="Times New Roman"/>
          <w:i/>
          <w:sz w:val="24"/>
          <w:szCs w:val="24"/>
        </w:rPr>
        <w:t xml:space="preserve">Vortsenlanden </w:t>
      </w:r>
      <w:r>
        <w:rPr>
          <w:rFonts w:ascii="Times New Roman" w:hAnsi="Times New Roman"/>
          <w:sz w:val="24"/>
          <w:szCs w:val="24"/>
        </w:rPr>
        <w:t xml:space="preserve">pada tahun sebelumnya, rata – rata curah hujan dan harga pestisida Decis secara individu berpengaruh nyata terhadap penawaran tembakau </w:t>
      </w:r>
      <w:r>
        <w:rPr>
          <w:rFonts w:ascii="Times New Roman" w:hAnsi="Times New Roman"/>
          <w:i/>
          <w:sz w:val="24"/>
          <w:szCs w:val="24"/>
        </w:rPr>
        <w:t xml:space="preserve">Vorstenlanden </w:t>
      </w:r>
      <w:r>
        <w:rPr>
          <w:rFonts w:ascii="Times New Roman" w:hAnsi="Times New Roman"/>
          <w:sz w:val="24"/>
          <w:szCs w:val="24"/>
        </w:rPr>
        <w:t xml:space="preserve">di Kabupaten Klaten.Variabel lainnya yaitu harga pupuk KNO3 dan harga pupuk KS secara individu tidak berpengaruh nyata terhadap penawaran tembakau </w:t>
      </w:r>
      <w:r>
        <w:rPr>
          <w:rFonts w:ascii="Times New Roman" w:hAnsi="Times New Roman"/>
          <w:i/>
          <w:sz w:val="24"/>
          <w:szCs w:val="24"/>
        </w:rPr>
        <w:t xml:space="preserve">Vorstenlanden </w:t>
      </w:r>
      <w:r>
        <w:rPr>
          <w:rFonts w:ascii="Times New Roman" w:hAnsi="Times New Roman"/>
          <w:sz w:val="24"/>
          <w:szCs w:val="24"/>
        </w:rPr>
        <w:t>di Kabupaten Klaten.</w:t>
      </w:r>
    </w:p>
    <w:p w:rsidR="00D165F5" w:rsidRDefault="00D165F5"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Default="00DD3DDD" w:rsidP="00D165F5">
      <w:pPr>
        <w:spacing w:after="0" w:line="240" w:lineRule="auto"/>
        <w:jc w:val="both"/>
        <w:rPr>
          <w:rFonts w:ascii="Times New Roman" w:hAnsi="Times New Roman"/>
          <w:sz w:val="24"/>
          <w:szCs w:val="24"/>
        </w:rPr>
      </w:pPr>
    </w:p>
    <w:p w:rsidR="00DD3DDD" w:rsidRPr="003B006F" w:rsidRDefault="00DD3DDD" w:rsidP="00D165F5">
      <w:pPr>
        <w:spacing w:after="0" w:line="240" w:lineRule="auto"/>
        <w:jc w:val="both"/>
        <w:rPr>
          <w:rFonts w:ascii="Times New Roman" w:hAnsi="Times New Roman"/>
          <w:sz w:val="24"/>
          <w:szCs w:val="24"/>
        </w:rPr>
        <w:sectPr w:rsidR="00DD3DDD" w:rsidRPr="003B006F" w:rsidSect="00DD3DDD">
          <w:type w:val="continuous"/>
          <w:pgSz w:w="11906" w:h="16838"/>
          <w:pgMar w:top="2268" w:right="1701" w:bottom="1701" w:left="2268" w:header="708" w:footer="708" w:gutter="0"/>
          <w:cols w:num="2" w:space="773"/>
          <w:docGrid w:linePitch="360"/>
        </w:sectPr>
      </w:pPr>
    </w:p>
    <w:p w:rsidR="00D165F5" w:rsidRPr="008C0CBC" w:rsidRDefault="00D165F5" w:rsidP="00DD3DDD">
      <w:pPr>
        <w:pStyle w:val="ListParagraph"/>
        <w:spacing w:after="0" w:line="240" w:lineRule="auto"/>
        <w:ind w:left="993" w:hanging="993"/>
        <w:contextualSpacing w:val="0"/>
        <w:jc w:val="both"/>
        <w:rPr>
          <w:rFonts w:ascii="Times New Roman" w:hAnsi="Times New Roman"/>
          <w:sz w:val="24"/>
          <w:szCs w:val="24"/>
        </w:rPr>
      </w:pPr>
      <w:r>
        <w:rPr>
          <w:rFonts w:ascii="Times New Roman" w:hAnsi="Times New Roman"/>
          <w:sz w:val="24"/>
          <w:szCs w:val="24"/>
        </w:rPr>
        <w:lastRenderedPageBreak/>
        <w:t>Tabel</w:t>
      </w:r>
      <w:r w:rsidRPr="008C0CBC">
        <w:rPr>
          <w:rFonts w:ascii="Times New Roman" w:hAnsi="Times New Roman"/>
          <w:sz w:val="24"/>
          <w:szCs w:val="24"/>
        </w:rPr>
        <w:t xml:space="preserve">5.Analisis Varian </w:t>
      </w:r>
      <w:proofErr w:type="spellStart"/>
      <w:r w:rsidRPr="008C0CBC">
        <w:rPr>
          <w:rFonts w:ascii="Times New Roman" w:hAnsi="Times New Roman"/>
          <w:sz w:val="24"/>
          <w:szCs w:val="24"/>
        </w:rPr>
        <w:t>Faktor-Faktor</w:t>
      </w:r>
      <w:proofErr w:type="spellEnd"/>
      <w:r w:rsidRPr="008C0CBC">
        <w:rPr>
          <w:rFonts w:ascii="Times New Roman" w:hAnsi="Times New Roman"/>
          <w:sz w:val="24"/>
          <w:szCs w:val="24"/>
        </w:rPr>
        <w:t xml:space="preserve"> yang </w:t>
      </w:r>
      <w:proofErr w:type="spellStart"/>
      <w:r w:rsidRPr="008C0CBC">
        <w:rPr>
          <w:rFonts w:ascii="Times New Roman" w:hAnsi="Times New Roman"/>
          <w:sz w:val="24"/>
          <w:szCs w:val="24"/>
        </w:rPr>
        <w:t>BerpengaruhTerhadapPenawaranTembakau</w:t>
      </w:r>
      <w:r w:rsidRPr="008C0CBC">
        <w:rPr>
          <w:rFonts w:ascii="Times New Roman" w:hAnsi="Times New Roman"/>
          <w:i/>
          <w:sz w:val="24"/>
          <w:szCs w:val="24"/>
        </w:rPr>
        <w:t>Vorstenlanden</w:t>
      </w:r>
      <w:r w:rsidRPr="008C0CBC">
        <w:rPr>
          <w:rFonts w:ascii="Times New Roman" w:hAnsi="Times New Roman"/>
          <w:sz w:val="24"/>
          <w:szCs w:val="24"/>
        </w:rPr>
        <w:t>di</w:t>
      </w:r>
      <w:proofErr w:type="spellEnd"/>
      <w:r w:rsidRPr="008C0CBC">
        <w:rPr>
          <w:rFonts w:ascii="Times New Roman" w:hAnsi="Times New Roman"/>
          <w:sz w:val="24"/>
          <w:szCs w:val="24"/>
        </w:rPr>
        <w:t xml:space="preserve"> </w:t>
      </w:r>
      <w:proofErr w:type="spellStart"/>
      <w:r w:rsidRPr="008C0CBC">
        <w:rPr>
          <w:rFonts w:ascii="Times New Roman" w:hAnsi="Times New Roman"/>
          <w:sz w:val="24"/>
          <w:szCs w:val="24"/>
        </w:rPr>
        <w:t>KabupatenKlaten</w:t>
      </w:r>
      <w:proofErr w:type="spellEnd"/>
    </w:p>
    <w:tbl>
      <w:tblPr>
        <w:tblStyle w:val="TableGrid"/>
        <w:tblW w:w="79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1161"/>
        <w:gridCol w:w="800"/>
        <w:gridCol w:w="1467"/>
        <w:gridCol w:w="1137"/>
        <w:gridCol w:w="1137"/>
      </w:tblGrid>
      <w:tr w:rsidR="00D165F5" w:rsidRPr="00DD3DDD" w:rsidTr="00713FA9">
        <w:trPr>
          <w:trHeight w:val="546"/>
        </w:trPr>
        <w:tc>
          <w:tcPr>
            <w:tcW w:w="2292" w:type="dxa"/>
            <w:tcBorders>
              <w:top w:val="thinThickSmallGap" w:sz="24" w:space="0" w:color="auto"/>
              <w:left w:val="nil"/>
              <w:bottom w:val="single" w:sz="4" w:space="0" w:color="auto"/>
              <w:right w:val="nil"/>
            </w:tcBorders>
            <w:hideMark/>
          </w:tcPr>
          <w:p w:rsidR="00D165F5" w:rsidRPr="00DD3DDD" w:rsidRDefault="00D165F5" w:rsidP="00713FA9">
            <w:pPr>
              <w:ind w:left="278"/>
              <w:jc w:val="both"/>
              <w:rPr>
                <w:rFonts w:ascii="Times New Roman" w:hAnsi="Times New Roman" w:cs="Times New Roman"/>
                <w:sz w:val="24"/>
                <w:szCs w:val="24"/>
              </w:rPr>
            </w:pPr>
            <w:r w:rsidRPr="00DD3DDD">
              <w:rPr>
                <w:rFonts w:ascii="Times New Roman" w:hAnsi="Times New Roman" w:cs="Times New Roman"/>
                <w:sz w:val="24"/>
                <w:szCs w:val="24"/>
              </w:rPr>
              <w:t>Model</w:t>
            </w:r>
          </w:p>
        </w:tc>
        <w:tc>
          <w:tcPr>
            <w:tcW w:w="1161" w:type="dxa"/>
            <w:tcBorders>
              <w:top w:val="thinThickSmallGap" w:sz="24" w:space="0" w:color="auto"/>
              <w:left w:val="nil"/>
              <w:bottom w:val="single" w:sz="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Jumlah Kuadrat</w:t>
            </w:r>
          </w:p>
        </w:tc>
        <w:tc>
          <w:tcPr>
            <w:tcW w:w="800" w:type="dxa"/>
            <w:tcBorders>
              <w:top w:val="thinThickSmallGap" w:sz="24" w:space="0" w:color="auto"/>
              <w:left w:val="nil"/>
              <w:bottom w:val="single" w:sz="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Df</w:t>
            </w:r>
          </w:p>
        </w:tc>
        <w:tc>
          <w:tcPr>
            <w:tcW w:w="1467" w:type="dxa"/>
            <w:tcBorders>
              <w:top w:val="thinThickSmallGap" w:sz="24" w:space="0" w:color="auto"/>
              <w:left w:val="nil"/>
              <w:bottom w:val="single" w:sz="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Kuadrat Rata-rata</w:t>
            </w:r>
          </w:p>
        </w:tc>
        <w:tc>
          <w:tcPr>
            <w:tcW w:w="1137" w:type="dxa"/>
            <w:tcBorders>
              <w:top w:val="thinThickSmallGap" w:sz="24" w:space="0" w:color="auto"/>
              <w:left w:val="nil"/>
              <w:bottom w:val="single" w:sz="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F</w:t>
            </w:r>
          </w:p>
        </w:tc>
        <w:tc>
          <w:tcPr>
            <w:tcW w:w="1137" w:type="dxa"/>
            <w:tcBorders>
              <w:top w:val="thinThickSmallGap" w:sz="24" w:space="0" w:color="auto"/>
              <w:left w:val="nil"/>
              <w:bottom w:val="single" w:sz="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Sig.</w:t>
            </w:r>
          </w:p>
        </w:tc>
      </w:tr>
      <w:tr w:rsidR="00D165F5" w:rsidRPr="00DD3DDD" w:rsidTr="00713FA9">
        <w:trPr>
          <w:trHeight w:val="273"/>
        </w:trPr>
        <w:tc>
          <w:tcPr>
            <w:tcW w:w="2292"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Regresi</w:t>
            </w:r>
          </w:p>
        </w:tc>
        <w:tc>
          <w:tcPr>
            <w:tcW w:w="1161"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3,6273</w:t>
            </w:r>
          </w:p>
        </w:tc>
        <w:tc>
          <w:tcPr>
            <w:tcW w:w="800"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6</w:t>
            </w:r>
          </w:p>
        </w:tc>
        <w:tc>
          <w:tcPr>
            <w:tcW w:w="1467"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0,60456</w:t>
            </w:r>
          </w:p>
        </w:tc>
        <w:tc>
          <w:tcPr>
            <w:tcW w:w="1137"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40,567</w:t>
            </w:r>
          </w:p>
        </w:tc>
        <w:tc>
          <w:tcPr>
            <w:tcW w:w="1137" w:type="dxa"/>
            <w:tcBorders>
              <w:top w:val="single" w:sz="4" w:space="0" w:color="auto"/>
              <w:left w:val="nil"/>
              <w:bottom w:val="nil"/>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0,000</w:t>
            </w:r>
          </w:p>
        </w:tc>
      </w:tr>
      <w:tr w:rsidR="00D165F5" w:rsidRPr="00DD3DDD" w:rsidTr="00713FA9">
        <w:trPr>
          <w:trHeight w:val="273"/>
        </w:trPr>
        <w:tc>
          <w:tcPr>
            <w:tcW w:w="2292" w:type="dxa"/>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Residu</w:t>
            </w:r>
          </w:p>
        </w:tc>
        <w:tc>
          <w:tcPr>
            <w:tcW w:w="1161" w:type="dxa"/>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0,11922</w:t>
            </w:r>
          </w:p>
        </w:tc>
        <w:tc>
          <w:tcPr>
            <w:tcW w:w="800" w:type="dxa"/>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8</w:t>
            </w:r>
          </w:p>
        </w:tc>
        <w:tc>
          <w:tcPr>
            <w:tcW w:w="1467" w:type="dxa"/>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0,14903E-01</w:t>
            </w:r>
          </w:p>
        </w:tc>
        <w:tc>
          <w:tcPr>
            <w:tcW w:w="1137" w:type="dxa"/>
          </w:tcPr>
          <w:p w:rsidR="00D165F5" w:rsidRPr="00DD3DDD" w:rsidRDefault="00D165F5" w:rsidP="00713FA9">
            <w:pPr>
              <w:jc w:val="both"/>
              <w:rPr>
                <w:rFonts w:ascii="Times New Roman" w:hAnsi="Times New Roman" w:cs="Times New Roman"/>
                <w:sz w:val="24"/>
                <w:szCs w:val="24"/>
              </w:rPr>
            </w:pPr>
          </w:p>
        </w:tc>
        <w:tc>
          <w:tcPr>
            <w:tcW w:w="1137" w:type="dxa"/>
          </w:tcPr>
          <w:p w:rsidR="00D165F5" w:rsidRPr="00DD3DDD" w:rsidRDefault="00D165F5" w:rsidP="00713FA9">
            <w:pPr>
              <w:jc w:val="both"/>
              <w:rPr>
                <w:rFonts w:ascii="Times New Roman" w:hAnsi="Times New Roman" w:cs="Times New Roman"/>
                <w:sz w:val="24"/>
                <w:szCs w:val="24"/>
              </w:rPr>
            </w:pPr>
          </w:p>
        </w:tc>
      </w:tr>
      <w:tr w:rsidR="00D165F5" w:rsidRPr="00DD3DDD" w:rsidTr="00713FA9">
        <w:trPr>
          <w:trHeight w:val="288"/>
        </w:trPr>
        <w:tc>
          <w:tcPr>
            <w:tcW w:w="2292" w:type="dxa"/>
            <w:tcBorders>
              <w:top w:val="nil"/>
              <w:left w:val="nil"/>
              <w:bottom w:val="thickThinSmallGap" w:sz="2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Total</w:t>
            </w:r>
          </w:p>
        </w:tc>
        <w:tc>
          <w:tcPr>
            <w:tcW w:w="1161" w:type="dxa"/>
            <w:tcBorders>
              <w:top w:val="nil"/>
              <w:left w:val="nil"/>
              <w:bottom w:val="thickThinSmallGap" w:sz="2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3,7466</w:t>
            </w:r>
          </w:p>
        </w:tc>
        <w:tc>
          <w:tcPr>
            <w:tcW w:w="800" w:type="dxa"/>
            <w:tcBorders>
              <w:top w:val="nil"/>
              <w:left w:val="nil"/>
              <w:bottom w:val="thickThinSmallGap" w:sz="2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14</w:t>
            </w:r>
          </w:p>
        </w:tc>
        <w:tc>
          <w:tcPr>
            <w:tcW w:w="1467" w:type="dxa"/>
            <w:tcBorders>
              <w:top w:val="nil"/>
              <w:left w:val="nil"/>
              <w:bottom w:val="thickThinSmallGap" w:sz="24" w:space="0" w:color="auto"/>
              <w:right w:val="nil"/>
            </w:tcBorders>
            <w:hideMark/>
          </w:tcPr>
          <w:p w:rsidR="00D165F5" w:rsidRPr="00DD3DDD" w:rsidRDefault="00D165F5" w:rsidP="00713FA9">
            <w:pPr>
              <w:jc w:val="both"/>
              <w:rPr>
                <w:rFonts w:ascii="Times New Roman" w:hAnsi="Times New Roman" w:cs="Times New Roman"/>
                <w:sz w:val="24"/>
                <w:szCs w:val="24"/>
              </w:rPr>
            </w:pPr>
            <w:r w:rsidRPr="00DD3DDD">
              <w:rPr>
                <w:rFonts w:ascii="Times New Roman" w:hAnsi="Times New Roman" w:cs="Times New Roman"/>
                <w:sz w:val="24"/>
                <w:szCs w:val="24"/>
              </w:rPr>
              <w:t>0,26761</w:t>
            </w:r>
          </w:p>
        </w:tc>
        <w:tc>
          <w:tcPr>
            <w:tcW w:w="1137" w:type="dxa"/>
            <w:tcBorders>
              <w:top w:val="nil"/>
              <w:left w:val="nil"/>
              <w:bottom w:val="thickThinSmallGap" w:sz="24" w:space="0" w:color="auto"/>
              <w:right w:val="nil"/>
            </w:tcBorders>
          </w:tcPr>
          <w:p w:rsidR="00D165F5" w:rsidRPr="00DD3DDD" w:rsidRDefault="00D165F5" w:rsidP="00713FA9">
            <w:pPr>
              <w:jc w:val="both"/>
              <w:rPr>
                <w:rFonts w:ascii="Times New Roman" w:hAnsi="Times New Roman" w:cs="Times New Roman"/>
                <w:sz w:val="24"/>
                <w:szCs w:val="24"/>
              </w:rPr>
            </w:pPr>
          </w:p>
        </w:tc>
        <w:tc>
          <w:tcPr>
            <w:tcW w:w="1137" w:type="dxa"/>
            <w:tcBorders>
              <w:top w:val="nil"/>
              <w:left w:val="nil"/>
              <w:bottom w:val="thickThinSmallGap" w:sz="24" w:space="0" w:color="auto"/>
              <w:right w:val="nil"/>
            </w:tcBorders>
          </w:tcPr>
          <w:p w:rsidR="00D165F5" w:rsidRPr="00DD3DDD" w:rsidRDefault="00D165F5" w:rsidP="00713FA9">
            <w:pPr>
              <w:jc w:val="both"/>
              <w:rPr>
                <w:rFonts w:ascii="Times New Roman" w:hAnsi="Times New Roman" w:cs="Times New Roman"/>
                <w:sz w:val="24"/>
                <w:szCs w:val="24"/>
              </w:rPr>
            </w:pPr>
          </w:p>
        </w:tc>
      </w:tr>
    </w:tbl>
    <w:p w:rsidR="00D165F5" w:rsidRDefault="00D165F5" w:rsidP="00D165F5">
      <w:pPr>
        <w:pStyle w:val="ListParagraph"/>
        <w:spacing w:after="0" w:line="240" w:lineRule="auto"/>
        <w:ind w:hanging="720"/>
        <w:contextualSpacing w:val="0"/>
        <w:jc w:val="both"/>
        <w:rPr>
          <w:rFonts w:ascii="Times New Roman" w:hAnsi="Times New Roman"/>
          <w:sz w:val="24"/>
          <w:szCs w:val="24"/>
          <w:lang w:val="id-ID"/>
        </w:rPr>
      </w:pPr>
      <w:proofErr w:type="spellStart"/>
      <w:r w:rsidRPr="008C0CBC">
        <w:rPr>
          <w:rFonts w:ascii="Times New Roman" w:hAnsi="Times New Roman"/>
          <w:sz w:val="24"/>
          <w:szCs w:val="24"/>
        </w:rPr>
        <w:t>Sumber</w:t>
      </w:r>
      <w:proofErr w:type="spellEnd"/>
      <w:r w:rsidRPr="008C0CBC">
        <w:rPr>
          <w:rFonts w:ascii="Times New Roman" w:hAnsi="Times New Roman"/>
          <w:sz w:val="24"/>
          <w:szCs w:val="24"/>
        </w:rPr>
        <w:t xml:space="preserve">: </w:t>
      </w:r>
      <w:proofErr w:type="spellStart"/>
      <w:r w:rsidRPr="008C0CBC">
        <w:rPr>
          <w:rFonts w:ascii="Times New Roman" w:hAnsi="Times New Roman"/>
          <w:sz w:val="24"/>
          <w:szCs w:val="24"/>
        </w:rPr>
        <w:t>Analisis</w:t>
      </w:r>
      <w:proofErr w:type="spellEnd"/>
      <w:r w:rsidRPr="008C0CBC">
        <w:rPr>
          <w:rFonts w:ascii="Times New Roman" w:hAnsi="Times New Roman"/>
          <w:sz w:val="24"/>
          <w:szCs w:val="24"/>
        </w:rPr>
        <w:t xml:space="preserve"> Data </w:t>
      </w:r>
      <w:proofErr w:type="spellStart"/>
      <w:r w:rsidRPr="008C0CBC">
        <w:rPr>
          <w:rFonts w:ascii="Times New Roman" w:hAnsi="Times New Roman"/>
          <w:sz w:val="24"/>
          <w:szCs w:val="24"/>
        </w:rPr>
        <w:t>Sekunder</w:t>
      </w:r>
      <w:proofErr w:type="spellEnd"/>
    </w:p>
    <w:p w:rsidR="00D165F5" w:rsidRDefault="00D165F5" w:rsidP="00D165F5">
      <w:pPr>
        <w:pStyle w:val="ListParagraph"/>
        <w:spacing w:after="0" w:line="240" w:lineRule="auto"/>
        <w:ind w:left="1170" w:hanging="1170"/>
        <w:contextualSpacing w:val="0"/>
        <w:jc w:val="both"/>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6</w:t>
      </w:r>
      <w:r w:rsidRPr="007C5198">
        <w:rPr>
          <w:rFonts w:ascii="Times New Roman" w:hAnsi="Times New Roman"/>
          <w:sz w:val="24"/>
          <w:szCs w:val="24"/>
        </w:rPr>
        <w:t>.PengaruhMasing-masingVariabelBebasTerhadapPenawaran</w:t>
      </w:r>
      <w:r>
        <w:rPr>
          <w:rFonts w:ascii="Times New Roman" w:hAnsi="Times New Roman"/>
          <w:sz w:val="24"/>
          <w:szCs w:val="24"/>
        </w:rPr>
        <w:t>Tembakau</w:t>
      </w:r>
      <w:r>
        <w:rPr>
          <w:rFonts w:ascii="Times New Roman" w:hAnsi="Times New Roman"/>
          <w:i/>
          <w:sz w:val="24"/>
          <w:szCs w:val="24"/>
        </w:rPr>
        <w:t>Vorstenlanden</w:t>
      </w:r>
      <w:r>
        <w:rPr>
          <w:rFonts w:ascii="Times New Roman" w:hAnsi="Times New Roman"/>
          <w:sz w:val="24"/>
          <w:szCs w:val="24"/>
        </w:rPr>
        <w:t xml:space="preserve">di </w:t>
      </w:r>
      <w:proofErr w:type="spellStart"/>
      <w:r>
        <w:rPr>
          <w:rFonts w:ascii="Times New Roman" w:hAnsi="Times New Roman"/>
          <w:sz w:val="24"/>
          <w:szCs w:val="24"/>
        </w:rPr>
        <w:t>KabupatenKlaten</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134"/>
        <w:gridCol w:w="1134"/>
        <w:gridCol w:w="1134"/>
        <w:gridCol w:w="1099"/>
      </w:tblGrid>
      <w:tr w:rsidR="00D165F5" w:rsidRPr="00D40C39" w:rsidTr="00713FA9">
        <w:tc>
          <w:tcPr>
            <w:tcW w:w="3544" w:type="dxa"/>
            <w:vMerge w:val="restart"/>
            <w:tcBorders>
              <w:top w:val="thinThickSmallGap" w:sz="2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proofErr w:type="spellStart"/>
            <w:r w:rsidRPr="00D40C39">
              <w:rPr>
                <w:rFonts w:ascii="Times New Roman" w:hAnsi="Times New Roman"/>
                <w:b/>
                <w:sz w:val="24"/>
                <w:szCs w:val="24"/>
              </w:rPr>
              <w:t>Variabel</w:t>
            </w:r>
            <w:proofErr w:type="spellEnd"/>
          </w:p>
        </w:tc>
        <w:tc>
          <w:tcPr>
            <w:tcW w:w="2268" w:type="dxa"/>
            <w:gridSpan w:val="2"/>
            <w:tcBorders>
              <w:top w:val="thinThickSmallGap" w:sz="2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r w:rsidRPr="00D40C39">
              <w:rPr>
                <w:rFonts w:ascii="Times New Roman" w:hAnsi="Times New Roman"/>
                <w:b/>
                <w:sz w:val="24"/>
                <w:szCs w:val="24"/>
              </w:rPr>
              <w:t>OLS</w:t>
            </w:r>
          </w:p>
        </w:tc>
        <w:tc>
          <w:tcPr>
            <w:tcW w:w="2233" w:type="dxa"/>
            <w:gridSpan w:val="2"/>
            <w:tcBorders>
              <w:top w:val="thinThickSmallGap" w:sz="2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proofErr w:type="spellStart"/>
            <w:r w:rsidRPr="00D40C39">
              <w:rPr>
                <w:rFonts w:ascii="Times New Roman" w:hAnsi="Times New Roman"/>
                <w:b/>
                <w:sz w:val="24"/>
                <w:szCs w:val="24"/>
              </w:rPr>
              <w:t>Autokolinearity</w:t>
            </w:r>
            <w:proofErr w:type="spellEnd"/>
          </w:p>
        </w:tc>
      </w:tr>
      <w:tr w:rsidR="00D165F5" w:rsidRPr="00D40C39" w:rsidTr="00713FA9">
        <w:tc>
          <w:tcPr>
            <w:tcW w:w="3544" w:type="dxa"/>
            <w:vMerge/>
            <w:tcBorders>
              <w:bottom w:val="single" w:sz="4" w:space="0" w:color="auto"/>
            </w:tcBorders>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p>
        </w:tc>
        <w:tc>
          <w:tcPr>
            <w:tcW w:w="1134" w:type="dxa"/>
            <w:tcBorders>
              <w:top w:val="single" w:sz="4" w:space="0" w:color="auto"/>
              <w:bottom w:val="single" w:sz="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proofErr w:type="spellStart"/>
            <w:r w:rsidRPr="00D40C39">
              <w:rPr>
                <w:rFonts w:ascii="Times New Roman" w:hAnsi="Times New Roman"/>
                <w:b/>
                <w:sz w:val="24"/>
                <w:szCs w:val="24"/>
              </w:rPr>
              <w:t>KoefReg</w:t>
            </w:r>
            <w:proofErr w:type="spellEnd"/>
          </w:p>
        </w:tc>
        <w:tc>
          <w:tcPr>
            <w:tcW w:w="1134" w:type="dxa"/>
            <w:tcBorders>
              <w:top w:val="single" w:sz="4" w:space="0" w:color="auto"/>
              <w:bottom w:val="single" w:sz="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r w:rsidRPr="00D40C39">
              <w:rPr>
                <w:rFonts w:ascii="Times New Roman" w:hAnsi="Times New Roman"/>
                <w:b/>
                <w:sz w:val="24"/>
                <w:szCs w:val="24"/>
              </w:rPr>
              <w:t>Sig</w:t>
            </w:r>
          </w:p>
        </w:tc>
        <w:tc>
          <w:tcPr>
            <w:tcW w:w="1134" w:type="dxa"/>
            <w:tcBorders>
              <w:top w:val="single" w:sz="4" w:space="0" w:color="auto"/>
              <w:bottom w:val="single" w:sz="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proofErr w:type="spellStart"/>
            <w:r w:rsidRPr="00D40C39">
              <w:rPr>
                <w:rFonts w:ascii="Times New Roman" w:hAnsi="Times New Roman"/>
                <w:b/>
                <w:sz w:val="24"/>
                <w:szCs w:val="24"/>
              </w:rPr>
              <w:t>KoefReg</w:t>
            </w:r>
            <w:proofErr w:type="spellEnd"/>
          </w:p>
        </w:tc>
        <w:tc>
          <w:tcPr>
            <w:tcW w:w="1099" w:type="dxa"/>
            <w:tcBorders>
              <w:top w:val="single" w:sz="4" w:space="0" w:color="auto"/>
              <w:bottom w:val="single" w:sz="4" w:space="0" w:color="auto"/>
            </w:tcBorders>
            <w:vAlign w:val="center"/>
          </w:tcPr>
          <w:p w:rsidR="00D165F5" w:rsidRPr="00D40C39" w:rsidRDefault="00D165F5" w:rsidP="00713FA9">
            <w:pPr>
              <w:pStyle w:val="ListParagraph"/>
              <w:spacing w:after="0" w:line="240" w:lineRule="auto"/>
              <w:ind w:left="0"/>
              <w:contextualSpacing w:val="0"/>
              <w:jc w:val="center"/>
              <w:rPr>
                <w:rFonts w:ascii="Times New Roman" w:hAnsi="Times New Roman"/>
                <w:b/>
                <w:sz w:val="24"/>
                <w:szCs w:val="24"/>
              </w:rPr>
            </w:pPr>
            <w:r w:rsidRPr="00D40C39">
              <w:rPr>
                <w:rFonts w:ascii="Times New Roman" w:hAnsi="Times New Roman"/>
                <w:b/>
                <w:sz w:val="24"/>
                <w:szCs w:val="24"/>
              </w:rPr>
              <w:t>Sig</w:t>
            </w:r>
          </w:p>
        </w:tc>
      </w:tr>
      <w:tr w:rsidR="00D165F5" w:rsidRPr="00D40C39" w:rsidTr="00713FA9">
        <w:tc>
          <w:tcPr>
            <w:tcW w:w="3544" w:type="dxa"/>
            <w:tcBorders>
              <w:top w:val="single" w:sz="4" w:space="0" w:color="auto"/>
            </w:tcBorders>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proofErr w:type="spellStart"/>
            <w:r w:rsidRPr="00D40C39">
              <w:rPr>
                <w:rFonts w:ascii="Times New Roman" w:hAnsi="Times New Roman"/>
                <w:sz w:val="24"/>
                <w:szCs w:val="24"/>
              </w:rPr>
              <w:t>Konstanta</w:t>
            </w:r>
            <w:proofErr w:type="spellEnd"/>
          </w:p>
        </w:tc>
        <w:tc>
          <w:tcPr>
            <w:tcW w:w="1134" w:type="dxa"/>
            <w:tcBorders>
              <w:top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-3,12820</w:t>
            </w:r>
          </w:p>
        </w:tc>
        <w:tc>
          <w:tcPr>
            <w:tcW w:w="1134" w:type="dxa"/>
            <w:tcBorders>
              <w:top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0,227</w:t>
            </w:r>
          </w:p>
        </w:tc>
        <w:tc>
          <w:tcPr>
            <w:tcW w:w="1134" w:type="dxa"/>
            <w:tcBorders>
              <w:top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-3,7287</w:t>
            </w:r>
          </w:p>
        </w:tc>
        <w:tc>
          <w:tcPr>
            <w:tcW w:w="1099" w:type="dxa"/>
            <w:tcBorders>
              <w:top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0,000</w:t>
            </w:r>
          </w:p>
        </w:tc>
      </w:tr>
      <w:tr w:rsidR="00D165F5" w:rsidRPr="00D40C39" w:rsidTr="00713FA9">
        <w:tc>
          <w:tcPr>
            <w:tcW w:w="3544" w:type="dxa"/>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r w:rsidRPr="00D40C39">
              <w:rPr>
                <w:rFonts w:ascii="Times New Roman" w:hAnsi="Times New Roman"/>
                <w:sz w:val="24"/>
                <w:szCs w:val="24"/>
              </w:rPr>
              <w:t xml:space="preserve">Luas areal </w:t>
            </w:r>
            <w:proofErr w:type="spellStart"/>
            <w:r w:rsidRPr="00D40C39">
              <w:rPr>
                <w:rFonts w:ascii="Times New Roman" w:hAnsi="Times New Roman"/>
                <w:sz w:val="24"/>
                <w:szCs w:val="24"/>
              </w:rPr>
              <w:t>panentembakau</w:t>
            </w:r>
            <w:r w:rsidRPr="00D40C39">
              <w:rPr>
                <w:rFonts w:ascii="Times New Roman" w:hAnsi="Times New Roman"/>
                <w:i/>
                <w:sz w:val="24"/>
                <w:szCs w:val="24"/>
              </w:rPr>
              <w:t>Vorstenlanden</w:t>
            </w:r>
            <w:r w:rsidRPr="00D40C39">
              <w:rPr>
                <w:rFonts w:ascii="Times New Roman" w:hAnsi="Times New Roman"/>
                <w:sz w:val="24"/>
                <w:szCs w:val="24"/>
              </w:rPr>
              <w:t>padatahunpembudidayaan</w:t>
            </w:r>
            <w:proofErr w:type="spellEnd"/>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1,19630**</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0,000</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1,0935**</w:t>
            </w:r>
          </w:p>
        </w:tc>
        <w:tc>
          <w:tcPr>
            <w:tcW w:w="1099"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0,000</w:t>
            </w:r>
          </w:p>
        </w:tc>
      </w:tr>
      <w:tr w:rsidR="00D165F5" w:rsidRPr="00D40C39" w:rsidTr="00713FA9">
        <w:tc>
          <w:tcPr>
            <w:tcW w:w="3544" w:type="dxa"/>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r w:rsidRPr="00D40C39">
              <w:rPr>
                <w:rFonts w:ascii="Times New Roman" w:hAnsi="Times New Roman"/>
                <w:sz w:val="24"/>
                <w:szCs w:val="24"/>
              </w:rPr>
              <w:t xml:space="preserve">Total </w:t>
            </w:r>
            <w:proofErr w:type="spellStart"/>
            <w:r w:rsidRPr="00D40C39">
              <w:rPr>
                <w:rFonts w:ascii="Times New Roman" w:hAnsi="Times New Roman"/>
                <w:sz w:val="24"/>
                <w:szCs w:val="24"/>
              </w:rPr>
              <w:t>penawarantembakau</w:t>
            </w:r>
            <w:r w:rsidRPr="00D40C39">
              <w:rPr>
                <w:rFonts w:ascii="Times New Roman" w:hAnsi="Times New Roman"/>
                <w:i/>
                <w:sz w:val="24"/>
                <w:szCs w:val="24"/>
              </w:rPr>
              <w:t>Vorstenlanden</w:t>
            </w:r>
            <w:r w:rsidRPr="00D40C39">
              <w:rPr>
                <w:rFonts w:ascii="Times New Roman" w:hAnsi="Times New Roman"/>
                <w:sz w:val="24"/>
                <w:szCs w:val="24"/>
              </w:rPr>
              <w:t>padatahunsebelumnya</w:t>
            </w:r>
            <w:proofErr w:type="spellEnd"/>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-0,97784ns</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0,474</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0,11906**</w:t>
            </w:r>
          </w:p>
        </w:tc>
        <w:tc>
          <w:tcPr>
            <w:tcW w:w="1099"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0,095</w:t>
            </w:r>
          </w:p>
        </w:tc>
      </w:tr>
      <w:tr w:rsidR="00D165F5" w:rsidRPr="00D40C39" w:rsidTr="00713FA9">
        <w:tc>
          <w:tcPr>
            <w:tcW w:w="3544" w:type="dxa"/>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r w:rsidRPr="00D40C39">
              <w:rPr>
                <w:rFonts w:ascii="Times New Roman" w:hAnsi="Times New Roman"/>
                <w:sz w:val="24"/>
                <w:szCs w:val="24"/>
              </w:rPr>
              <w:t xml:space="preserve">Rata-rata </w:t>
            </w:r>
            <w:proofErr w:type="spellStart"/>
            <w:r w:rsidRPr="00D40C39">
              <w:rPr>
                <w:rFonts w:ascii="Times New Roman" w:hAnsi="Times New Roman"/>
                <w:sz w:val="24"/>
                <w:szCs w:val="24"/>
              </w:rPr>
              <w:t>curahhujanpadatahunpembudidayaan</w:t>
            </w:r>
            <w:proofErr w:type="spellEnd"/>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0,14371ns</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0,104</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0,24250**</w:t>
            </w:r>
          </w:p>
        </w:tc>
        <w:tc>
          <w:tcPr>
            <w:tcW w:w="1099"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0,000</w:t>
            </w:r>
          </w:p>
        </w:tc>
      </w:tr>
      <w:tr w:rsidR="00D165F5" w:rsidRPr="00D40C39" w:rsidTr="00713FA9">
        <w:tc>
          <w:tcPr>
            <w:tcW w:w="3544" w:type="dxa"/>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proofErr w:type="spellStart"/>
            <w:r w:rsidRPr="00D40C39">
              <w:rPr>
                <w:rFonts w:ascii="Times New Roman" w:hAnsi="Times New Roman"/>
                <w:sz w:val="24"/>
                <w:szCs w:val="24"/>
              </w:rPr>
              <w:t>Hargapupuk</w:t>
            </w:r>
            <w:proofErr w:type="spellEnd"/>
            <w:r w:rsidRPr="00D40C39">
              <w:rPr>
                <w:rFonts w:ascii="Times New Roman" w:hAnsi="Times New Roman"/>
                <w:sz w:val="24"/>
                <w:szCs w:val="24"/>
              </w:rPr>
              <w:t xml:space="preserve"> KNO3 </w:t>
            </w:r>
            <w:proofErr w:type="spellStart"/>
            <w:r w:rsidRPr="00D40C39">
              <w:rPr>
                <w:rFonts w:ascii="Times New Roman" w:hAnsi="Times New Roman"/>
                <w:sz w:val="24"/>
                <w:szCs w:val="24"/>
              </w:rPr>
              <w:t>padatahunpembudidayaan</w:t>
            </w:r>
            <w:proofErr w:type="spellEnd"/>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-0,73855ns</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0,175</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-0,33195ns</w:t>
            </w:r>
          </w:p>
        </w:tc>
        <w:tc>
          <w:tcPr>
            <w:tcW w:w="1099"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0,144</w:t>
            </w:r>
          </w:p>
        </w:tc>
      </w:tr>
      <w:tr w:rsidR="00D165F5" w:rsidRPr="00D40C39" w:rsidTr="00713FA9">
        <w:tc>
          <w:tcPr>
            <w:tcW w:w="3544" w:type="dxa"/>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proofErr w:type="spellStart"/>
            <w:r w:rsidRPr="00D40C39">
              <w:rPr>
                <w:rFonts w:ascii="Times New Roman" w:hAnsi="Times New Roman"/>
                <w:sz w:val="24"/>
                <w:szCs w:val="24"/>
              </w:rPr>
              <w:t>Hargapupuk</w:t>
            </w:r>
            <w:proofErr w:type="spellEnd"/>
            <w:r w:rsidRPr="00D40C39">
              <w:rPr>
                <w:rFonts w:ascii="Times New Roman" w:hAnsi="Times New Roman"/>
                <w:sz w:val="24"/>
                <w:szCs w:val="24"/>
              </w:rPr>
              <w:t xml:space="preserve"> KS </w:t>
            </w:r>
            <w:proofErr w:type="spellStart"/>
            <w:r w:rsidRPr="00D40C39">
              <w:rPr>
                <w:rFonts w:ascii="Times New Roman" w:hAnsi="Times New Roman"/>
                <w:sz w:val="24"/>
                <w:szCs w:val="24"/>
              </w:rPr>
              <w:t>padatahunpembudidayaan</w:t>
            </w:r>
            <w:proofErr w:type="spellEnd"/>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0,50329ns</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0,345</w:t>
            </w:r>
          </w:p>
        </w:tc>
        <w:tc>
          <w:tcPr>
            <w:tcW w:w="1134"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0,21268ns</w:t>
            </w:r>
          </w:p>
        </w:tc>
        <w:tc>
          <w:tcPr>
            <w:tcW w:w="1099" w:type="dxa"/>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0,317</w:t>
            </w:r>
          </w:p>
        </w:tc>
      </w:tr>
      <w:tr w:rsidR="00D165F5" w:rsidRPr="00D40C39" w:rsidTr="00713FA9">
        <w:tc>
          <w:tcPr>
            <w:tcW w:w="3544" w:type="dxa"/>
            <w:tcBorders>
              <w:bottom w:val="single" w:sz="4" w:space="0" w:color="auto"/>
            </w:tcBorders>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proofErr w:type="spellStart"/>
            <w:r w:rsidRPr="00D40C39">
              <w:rPr>
                <w:rFonts w:ascii="Times New Roman" w:hAnsi="Times New Roman"/>
                <w:sz w:val="24"/>
                <w:szCs w:val="24"/>
              </w:rPr>
              <w:t>HargapestisidaDecispadatahunpembudidayaan</w:t>
            </w:r>
            <w:proofErr w:type="spellEnd"/>
          </w:p>
        </w:tc>
        <w:tc>
          <w:tcPr>
            <w:tcW w:w="1134" w:type="dxa"/>
            <w:tcBorders>
              <w:bottom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0,33475ns</w:t>
            </w:r>
          </w:p>
        </w:tc>
        <w:tc>
          <w:tcPr>
            <w:tcW w:w="1134" w:type="dxa"/>
            <w:tcBorders>
              <w:bottom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0,201</w:t>
            </w:r>
          </w:p>
        </w:tc>
        <w:tc>
          <w:tcPr>
            <w:tcW w:w="1134" w:type="dxa"/>
            <w:tcBorders>
              <w:bottom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0,15193**</w:t>
            </w:r>
          </w:p>
        </w:tc>
        <w:tc>
          <w:tcPr>
            <w:tcW w:w="1099" w:type="dxa"/>
            <w:tcBorders>
              <w:bottom w:val="single" w:sz="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0,085</w:t>
            </w:r>
          </w:p>
        </w:tc>
      </w:tr>
      <w:tr w:rsidR="00D165F5" w:rsidRPr="00D40C39" w:rsidTr="00713FA9">
        <w:tc>
          <w:tcPr>
            <w:tcW w:w="3544" w:type="dxa"/>
            <w:tcBorders>
              <w:top w:val="single" w:sz="4" w:space="0" w:color="auto"/>
              <w:bottom w:val="thickThinSmallGap" w:sz="24" w:space="0" w:color="auto"/>
            </w:tcBorders>
          </w:tcPr>
          <w:p w:rsidR="00D165F5" w:rsidRPr="00D40C39" w:rsidRDefault="00D165F5" w:rsidP="00713FA9">
            <w:pPr>
              <w:pStyle w:val="ListParagraph"/>
              <w:spacing w:after="0" w:line="240" w:lineRule="auto"/>
              <w:ind w:left="0"/>
              <w:contextualSpacing w:val="0"/>
              <w:jc w:val="both"/>
              <w:rPr>
                <w:rFonts w:ascii="Times New Roman" w:hAnsi="Times New Roman"/>
                <w:sz w:val="24"/>
                <w:szCs w:val="24"/>
              </w:rPr>
            </w:pPr>
            <w:r w:rsidRPr="00D40C39">
              <w:rPr>
                <w:rFonts w:ascii="Times New Roman" w:hAnsi="Times New Roman"/>
                <w:sz w:val="24"/>
                <w:szCs w:val="24"/>
              </w:rPr>
              <w:t>R</w:t>
            </w:r>
            <w:r w:rsidRPr="00D40C39">
              <w:rPr>
                <w:rFonts w:ascii="Times New Roman" w:hAnsi="Times New Roman"/>
                <w:sz w:val="24"/>
                <w:szCs w:val="24"/>
                <w:vertAlign w:val="superscript"/>
              </w:rPr>
              <w:t>2</w:t>
            </w:r>
          </w:p>
        </w:tc>
        <w:tc>
          <w:tcPr>
            <w:tcW w:w="1134" w:type="dxa"/>
            <w:tcBorders>
              <w:top w:val="single" w:sz="4" w:space="0" w:color="auto"/>
              <w:bottom w:val="thickThinSmallGap" w:sz="2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0,96820</w:t>
            </w:r>
          </w:p>
        </w:tc>
        <w:tc>
          <w:tcPr>
            <w:tcW w:w="1134" w:type="dxa"/>
            <w:tcBorders>
              <w:top w:val="single" w:sz="4" w:space="0" w:color="auto"/>
              <w:bottom w:val="thickThinSmallGap" w:sz="2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p>
        </w:tc>
        <w:tc>
          <w:tcPr>
            <w:tcW w:w="1134" w:type="dxa"/>
            <w:tcBorders>
              <w:top w:val="single" w:sz="4" w:space="0" w:color="auto"/>
              <w:bottom w:val="thickThinSmallGap" w:sz="2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r w:rsidRPr="00D40C39">
              <w:rPr>
                <w:rFonts w:ascii="Times New Roman" w:hAnsi="Times New Roman"/>
                <w:sz w:val="24"/>
                <w:szCs w:val="24"/>
              </w:rPr>
              <w:t>0,98840</w:t>
            </w:r>
          </w:p>
        </w:tc>
        <w:tc>
          <w:tcPr>
            <w:tcW w:w="1099" w:type="dxa"/>
            <w:tcBorders>
              <w:top w:val="single" w:sz="4" w:space="0" w:color="auto"/>
              <w:bottom w:val="thickThinSmallGap" w:sz="24" w:space="0" w:color="auto"/>
            </w:tcBorders>
            <w:vAlign w:val="center"/>
          </w:tcPr>
          <w:p w:rsidR="00D165F5" w:rsidRPr="00D40C39" w:rsidRDefault="00D165F5" w:rsidP="00713FA9">
            <w:pPr>
              <w:pStyle w:val="ListParagraph"/>
              <w:spacing w:after="0" w:line="240" w:lineRule="auto"/>
              <w:ind w:left="0"/>
              <w:contextualSpacing w:val="0"/>
              <w:jc w:val="right"/>
              <w:rPr>
                <w:rFonts w:ascii="Times New Roman" w:hAnsi="Times New Roman"/>
                <w:sz w:val="24"/>
                <w:szCs w:val="24"/>
              </w:rPr>
            </w:pPr>
          </w:p>
        </w:tc>
      </w:tr>
    </w:tbl>
    <w:p w:rsidR="00D165F5" w:rsidRDefault="00D165F5" w:rsidP="00D165F5">
      <w:pPr>
        <w:pStyle w:val="ListParagraph"/>
        <w:spacing w:after="0" w:line="240" w:lineRule="auto"/>
        <w:ind w:left="426" w:hanging="426"/>
        <w:contextualSpacing w:val="0"/>
        <w:jc w:val="both"/>
        <w:rPr>
          <w:rFonts w:ascii="Times New Roman" w:hAnsi="Times New Roman"/>
          <w:sz w:val="24"/>
          <w:szCs w:val="24"/>
        </w:rPr>
      </w:pPr>
      <w:proofErr w:type="spellStart"/>
      <w:r w:rsidRPr="007C5198">
        <w:rPr>
          <w:rFonts w:ascii="Times New Roman" w:hAnsi="Times New Roman"/>
          <w:sz w:val="24"/>
          <w:szCs w:val="24"/>
        </w:rPr>
        <w:t>Sumber</w:t>
      </w:r>
      <w:proofErr w:type="spellEnd"/>
      <w:r w:rsidRPr="007C5198">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p>
    <w:p w:rsidR="00D165F5" w:rsidRPr="007C5198" w:rsidRDefault="00D165F5" w:rsidP="00D165F5">
      <w:pPr>
        <w:spacing w:after="0" w:line="240" w:lineRule="auto"/>
        <w:ind w:left="856" w:hanging="856"/>
        <w:jc w:val="both"/>
        <w:rPr>
          <w:rFonts w:ascii="Times New Roman" w:hAnsi="Times New Roman" w:cs="Times New Roman"/>
          <w:sz w:val="24"/>
          <w:szCs w:val="24"/>
          <w:lang w:val="fi-FI"/>
        </w:rPr>
      </w:pPr>
      <w:r w:rsidRPr="007C5198">
        <w:rPr>
          <w:rFonts w:ascii="Times New Roman" w:hAnsi="Times New Roman" w:cs="Times New Roman"/>
          <w:sz w:val="24"/>
          <w:szCs w:val="24"/>
          <w:lang w:val="fi-FI"/>
        </w:rPr>
        <w:t>Keterangan:</w:t>
      </w:r>
    </w:p>
    <w:p w:rsidR="00D165F5" w:rsidRPr="007C5198" w:rsidRDefault="00D165F5" w:rsidP="00D165F5">
      <w:pPr>
        <w:spacing w:after="0" w:line="240" w:lineRule="auto"/>
        <w:ind w:left="856" w:hanging="856"/>
        <w:jc w:val="both"/>
        <w:rPr>
          <w:rFonts w:ascii="Times New Roman" w:hAnsi="Times New Roman" w:cs="Times New Roman"/>
          <w:sz w:val="24"/>
          <w:szCs w:val="24"/>
          <w:lang w:val="fi-FI"/>
        </w:rPr>
      </w:pPr>
      <w:r w:rsidRPr="007C5198">
        <w:rPr>
          <w:rFonts w:ascii="Times New Roman" w:hAnsi="Times New Roman" w:cs="Times New Roman"/>
          <w:sz w:val="24"/>
          <w:szCs w:val="24"/>
          <w:lang w:val="fi-FI"/>
        </w:rPr>
        <w:t>**</w:t>
      </w:r>
      <w:r w:rsidRPr="007C5198">
        <w:rPr>
          <w:rFonts w:ascii="Times New Roman" w:hAnsi="Times New Roman" w:cs="Times New Roman"/>
          <w:sz w:val="24"/>
          <w:szCs w:val="24"/>
          <w:lang w:val="fi-FI"/>
        </w:rPr>
        <w:tab/>
        <w:t>: signifikansi pada tingkat kepercaya</w:t>
      </w:r>
      <w:r>
        <w:rPr>
          <w:rFonts w:ascii="Times New Roman" w:hAnsi="Times New Roman" w:cs="Times New Roman"/>
          <w:sz w:val="24"/>
          <w:szCs w:val="24"/>
          <w:lang w:val="fi-FI"/>
        </w:rPr>
        <w:t>an 9</w:t>
      </w:r>
      <w:r>
        <w:rPr>
          <w:rFonts w:ascii="Times New Roman" w:hAnsi="Times New Roman" w:cs="Times New Roman"/>
          <w:sz w:val="24"/>
          <w:szCs w:val="24"/>
        </w:rPr>
        <w:t>0</w:t>
      </w:r>
      <w:r w:rsidRPr="007C5198">
        <w:rPr>
          <w:rFonts w:ascii="Times New Roman" w:hAnsi="Times New Roman" w:cs="Times New Roman"/>
          <w:sz w:val="24"/>
          <w:szCs w:val="24"/>
          <w:lang w:val="fi-FI"/>
        </w:rPr>
        <w:t xml:space="preserve">% </w:t>
      </w:r>
    </w:p>
    <w:p w:rsidR="00D165F5" w:rsidRPr="0066078D" w:rsidRDefault="00D165F5" w:rsidP="00D165F5">
      <w:pPr>
        <w:spacing w:after="0" w:line="240" w:lineRule="auto"/>
        <w:ind w:left="856" w:hanging="856"/>
        <w:jc w:val="both"/>
        <w:rPr>
          <w:rFonts w:ascii="Times New Roman" w:hAnsi="Times New Roman" w:cs="Times New Roman"/>
          <w:sz w:val="24"/>
          <w:szCs w:val="24"/>
          <w:lang w:val="fi-FI"/>
        </w:rPr>
      </w:pPr>
      <w:r w:rsidRPr="007C5198">
        <w:rPr>
          <w:rFonts w:ascii="Times New Roman" w:hAnsi="Times New Roman" w:cs="Times New Roman"/>
          <w:sz w:val="24"/>
          <w:szCs w:val="24"/>
          <w:lang w:val="fi-FI"/>
        </w:rPr>
        <w:t>ns</w:t>
      </w:r>
      <w:r w:rsidRPr="007C5198">
        <w:rPr>
          <w:rFonts w:ascii="Times New Roman" w:hAnsi="Times New Roman" w:cs="Times New Roman"/>
          <w:sz w:val="24"/>
          <w:szCs w:val="24"/>
          <w:lang w:val="fi-FI"/>
        </w:rPr>
        <w:tab/>
        <w:t xml:space="preserve">: tidak signifikan </w:t>
      </w:r>
    </w:p>
    <w:p w:rsidR="00D165F5" w:rsidRDefault="00D165F5" w:rsidP="00D165F5">
      <w:pPr>
        <w:spacing w:after="0" w:line="240" w:lineRule="auto"/>
        <w:ind w:firstLine="540"/>
        <w:jc w:val="both"/>
        <w:rPr>
          <w:rFonts w:ascii="Times New Roman" w:hAnsi="Times New Roman"/>
          <w:sz w:val="24"/>
          <w:szCs w:val="24"/>
        </w:rPr>
        <w:sectPr w:rsidR="00D165F5" w:rsidSect="00DD3DDD">
          <w:type w:val="continuous"/>
          <w:pgSz w:w="11906" w:h="16838"/>
          <w:pgMar w:top="2268" w:right="1701" w:bottom="1701" w:left="2268" w:header="708" w:footer="708" w:gutter="0"/>
          <w:cols w:space="773"/>
          <w:docGrid w:linePitch="360"/>
        </w:sectPr>
      </w:pPr>
    </w:p>
    <w:p w:rsidR="00D165F5" w:rsidRPr="007B1F4C" w:rsidRDefault="00D165F5" w:rsidP="00D165F5">
      <w:pPr>
        <w:spacing w:after="0" w:line="240" w:lineRule="auto"/>
        <w:ind w:firstLine="540"/>
        <w:jc w:val="both"/>
        <w:rPr>
          <w:rFonts w:ascii="Times New Roman" w:hAnsi="Times New Roman"/>
          <w:sz w:val="24"/>
          <w:szCs w:val="24"/>
          <w:lang w:val="en-US"/>
        </w:rPr>
      </w:pPr>
      <w:r>
        <w:rPr>
          <w:rFonts w:ascii="Times New Roman" w:hAnsi="Times New Roman"/>
          <w:sz w:val="24"/>
          <w:szCs w:val="24"/>
        </w:rPr>
        <w:lastRenderedPageBreak/>
        <w:t xml:space="preserve">Hasi analisis uji t pada tabel 6 dapat digunakan untuk memperoleh fungsi penawaran tembakau </w:t>
      </w:r>
      <w:r>
        <w:rPr>
          <w:rFonts w:ascii="Times New Roman" w:hAnsi="Times New Roman"/>
          <w:i/>
          <w:sz w:val="24"/>
          <w:szCs w:val="24"/>
        </w:rPr>
        <w:t xml:space="preserve">Vorstenlanden </w:t>
      </w:r>
      <w:r>
        <w:rPr>
          <w:rFonts w:ascii="Times New Roman" w:hAnsi="Times New Roman"/>
          <w:sz w:val="24"/>
          <w:szCs w:val="24"/>
        </w:rPr>
        <w:t xml:space="preserve">di Kabupaten Klaten yang diestimasi dengan </w:t>
      </w:r>
      <w:r>
        <w:rPr>
          <w:rFonts w:ascii="Times New Roman" w:hAnsi="Times New Roman"/>
          <w:sz w:val="24"/>
          <w:szCs w:val="24"/>
        </w:rPr>
        <w:lastRenderedPageBreak/>
        <w:t>menggunakan persamaan sebagai berikut:</w:t>
      </w:r>
    </w:p>
    <w:p w:rsidR="00D165F5" w:rsidRPr="007B1F4C" w:rsidRDefault="00D165F5" w:rsidP="00D165F5">
      <w:pPr>
        <w:spacing w:after="0" w:line="240" w:lineRule="auto"/>
        <w:jc w:val="both"/>
        <w:rPr>
          <w:rFonts w:ascii="Times New Roman" w:hAnsi="Times New Roman"/>
          <w:sz w:val="24"/>
          <w:szCs w:val="24"/>
          <w:lang w:val="en-US"/>
        </w:rPr>
      </w:pPr>
      <w:r w:rsidRPr="007B1F4C">
        <w:rPr>
          <w:rFonts w:ascii="Times New Roman" w:hAnsi="Times New Roman"/>
          <w:sz w:val="24"/>
          <w:szCs w:val="24"/>
        </w:rPr>
        <w:t>Ln Qt = - 3,7287 + 1,0935 Ln X1 + 0,11906 Ln X2 + 0,24250 Ln X3 – 0,33195 Ln X4 + 0,21268 Ln X5 + 0,15193 Ln X6 + 1</w:t>
      </w:r>
    </w:p>
    <w:p w:rsidR="00D40C39" w:rsidRDefault="00D40C39" w:rsidP="00D165F5">
      <w:pPr>
        <w:spacing w:after="0" w:line="240" w:lineRule="auto"/>
        <w:jc w:val="both"/>
        <w:rPr>
          <w:rFonts w:ascii="Times New Roman" w:hAnsi="Times New Roman"/>
          <w:sz w:val="24"/>
          <w:szCs w:val="24"/>
        </w:rPr>
        <w:sectPr w:rsidR="00D40C39" w:rsidSect="00D40C39">
          <w:type w:val="continuous"/>
          <w:pgSz w:w="11906" w:h="16838"/>
          <w:pgMar w:top="2268" w:right="1701" w:bottom="1701" w:left="2268" w:header="708" w:footer="708" w:gutter="0"/>
          <w:cols w:num="2" w:space="773"/>
          <w:docGrid w:linePitch="360"/>
        </w:sectPr>
      </w:pPr>
    </w:p>
    <w:p w:rsidR="00D165F5" w:rsidRDefault="00D165F5" w:rsidP="00D165F5">
      <w:pPr>
        <w:spacing w:after="0" w:line="240" w:lineRule="auto"/>
        <w:jc w:val="both"/>
        <w:rPr>
          <w:rFonts w:ascii="Times New Roman" w:hAnsi="Times New Roman"/>
          <w:sz w:val="24"/>
          <w:szCs w:val="24"/>
        </w:rPr>
      </w:pPr>
    </w:p>
    <w:p w:rsidR="00D40C39" w:rsidRDefault="00D40C39" w:rsidP="00D165F5">
      <w:pPr>
        <w:spacing w:after="0" w:line="240" w:lineRule="auto"/>
        <w:jc w:val="both"/>
        <w:rPr>
          <w:rFonts w:ascii="Times New Roman" w:hAnsi="Times New Roman"/>
          <w:sz w:val="24"/>
          <w:szCs w:val="24"/>
        </w:rPr>
      </w:pPr>
    </w:p>
    <w:p w:rsidR="00D40C39" w:rsidRDefault="00D40C39" w:rsidP="00D165F5">
      <w:pPr>
        <w:spacing w:after="0" w:line="240" w:lineRule="auto"/>
        <w:jc w:val="both"/>
        <w:rPr>
          <w:rFonts w:ascii="Times New Roman" w:hAnsi="Times New Roman"/>
          <w:sz w:val="24"/>
          <w:szCs w:val="24"/>
        </w:rPr>
      </w:pPr>
    </w:p>
    <w:p w:rsidR="00D40C39" w:rsidRDefault="00D40C39" w:rsidP="00D165F5">
      <w:pPr>
        <w:spacing w:after="0" w:line="240" w:lineRule="auto"/>
        <w:jc w:val="both"/>
        <w:rPr>
          <w:rFonts w:ascii="Times New Roman" w:hAnsi="Times New Roman"/>
          <w:sz w:val="24"/>
          <w:szCs w:val="24"/>
        </w:rPr>
      </w:pPr>
    </w:p>
    <w:p w:rsidR="00D40C39" w:rsidRDefault="00D40C39" w:rsidP="00D165F5">
      <w:pPr>
        <w:spacing w:after="0" w:line="240" w:lineRule="auto"/>
        <w:jc w:val="both"/>
        <w:rPr>
          <w:rFonts w:ascii="Times New Roman" w:hAnsi="Times New Roman"/>
          <w:sz w:val="24"/>
          <w:szCs w:val="24"/>
        </w:rPr>
      </w:pPr>
    </w:p>
    <w:p w:rsidR="00D40C39" w:rsidRPr="003B006F" w:rsidRDefault="00D40C39" w:rsidP="00D165F5">
      <w:pPr>
        <w:spacing w:after="0" w:line="240" w:lineRule="auto"/>
        <w:jc w:val="both"/>
        <w:rPr>
          <w:rFonts w:ascii="Times New Roman" w:hAnsi="Times New Roman"/>
          <w:sz w:val="24"/>
          <w:szCs w:val="24"/>
        </w:rPr>
        <w:sectPr w:rsidR="00D40C39" w:rsidRPr="003B006F" w:rsidSect="00DD3DDD">
          <w:type w:val="continuous"/>
          <w:pgSz w:w="11906" w:h="16838"/>
          <w:pgMar w:top="2268" w:right="1701" w:bottom="1701" w:left="2268" w:header="708" w:footer="708" w:gutter="0"/>
          <w:cols w:space="773"/>
          <w:docGrid w:linePitch="360"/>
        </w:sectPr>
      </w:pPr>
    </w:p>
    <w:p w:rsidR="00D165F5" w:rsidRDefault="00D165F5" w:rsidP="00D40C39">
      <w:pPr>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rPr>
        <w:lastRenderedPageBreak/>
        <w:t>Multikolinearitas dapat dideteksi dengan beberapa cara di antaranya yaitu dengan melihat apabila ditemukan adanya koefisien korelasi sederhana yang tinggi di antara sepasang variabel penjelas. Cara yang kedua adalah dengan melihat nilai R</w:t>
      </w:r>
      <w:r>
        <w:rPr>
          <w:rFonts w:ascii="Times New Roman" w:hAnsi="Times New Roman"/>
          <w:sz w:val="24"/>
          <w:szCs w:val="24"/>
          <w:vertAlign w:val="superscript"/>
        </w:rPr>
        <w:t>2</w:t>
      </w:r>
      <w:r>
        <w:rPr>
          <w:rFonts w:ascii="Times New Roman" w:hAnsi="Times New Roman"/>
          <w:sz w:val="24"/>
          <w:szCs w:val="24"/>
        </w:rPr>
        <w:t xml:space="preserve"> yang tinggi (&gt; 0,7), akan tetapi sedikit sekali atau tidak ada sama sekali parameter regresi yang signifikan apabila diuji secara individu.</w:t>
      </w:r>
    </w:p>
    <w:p w:rsidR="00D165F5" w:rsidRPr="00267596" w:rsidRDefault="00D165F5" w:rsidP="00D40C39">
      <w:pPr>
        <w:spacing w:after="0" w:line="240" w:lineRule="auto"/>
        <w:contextualSpacing/>
        <w:jc w:val="both"/>
        <w:rPr>
          <w:rFonts w:ascii="Times New Roman" w:hAnsi="Times New Roman"/>
          <w:sz w:val="24"/>
          <w:szCs w:val="24"/>
        </w:rPr>
      </w:pPr>
      <w:r>
        <w:rPr>
          <w:rFonts w:ascii="Times New Roman" w:hAnsi="Times New Roman"/>
          <w:sz w:val="24"/>
          <w:szCs w:val="24"/>
        </w:rPr>
        <w:t xml:space="preserve">Hasil analisis menunjukkan bahwa terdapat nilai koefisien korelasi yang tinggi antara variabel X4 dengan variabel X5 atau antara variabel harga pupuk KNO3 dengan variabel harga pupuk KS. Nilai koefisien yang terbentuk adalah sebesar -0,95213. Nilai ini dikatakan cukup tinggi karena mendekati 1. Tingginya koefisien korelasi merupakan syarat yang cukup untuk terjadinya multikolinearitas (Setiawan dan Kusrini, 2010: 92). Multikolinearitas yang terjadi dianggap aman karena hanya terjadi di antara variabel X4 </w:t>
      </w:r>
      <w:r>
        <w:rPr>
          <w:rFonts w:ascii="Times New Roman" w:hAnsi="Times New Roman"/>
          <w:sz w:val="24"/>
          <w:szCs w:val="24"/>
        </w:rPr>
        <w:lastRenderedPageBreak/>
        <w:t>dengan X5 saja, sedangkan variabel lainnya tidak.</w:t>
      </w:r>
    </w:p>
    <w:p w:rsidR="00222475" w:rsidRDefault="00D165F5" w:rsidP="00D40C39">
      <w:pPr>
        <w:spacing w:after="0" w:line="240" w:lineRule="auto"/>
        <w:contextualSpacing/>
        <w:jc w:val="both"/>
        <w:rPr>
          <w:rFonts w:ascii="Times New Roman" w:hAnsi="Times New Roman"/>
          <w:sz w:val="24"/>
          <w:szCs w:val="24"/>
        </w:rPr>
      </w:pPr>
      <w:r>
        <w:rPr>
          <w:rFonts w:ascii="Times New Roman" w:hAnsi="Times New Roman"/>
          <w:sz w:val="24"/>
          <w:szCs w:val="24"/>
        </w:rPr>
        <w:t>Hasil analisis menggunakan metode OLS menghasilkan nilai R</w:t>
      </w:r>
      <w:r>
        <w:rPr>
          <w:rFonts w:ascii="Times New Roman" w:hAnsi="Times New Roman"/>
          <w:sz w:val="24"/>
          <w:szCs w:val="24"/>
          <w:vertAlign w:val="superscript"/>
        </w:rPr>
        <w:t xml:space="preserve">2 </w:t>
      </w:r>
      <w:r>
        <w:rPr>
          <w:rFonts w:ascii="Times New Roman" w:hAnsi="Times New Roman"/>
          <w:sz w:val="24"/>
          <w:szCs w:val="24"/>
        </w:rPr>
        <w:t>yang tinggi yaitu sebesar 0,9682 &gt; 0,7. Nilai R</w:t>
      </w:r>
      <w:r>
        <w:rPr>
          <w:rFonts w:ascii="Times New Roman" w:hAnsi="Times New Roman"/>
          <w:sz w:val="24"/>
          <w:szCs w:val="24"/>
          <w:vertAlign w:val="superscript"/>
        </w:rPr>
        <w:t>2</w:t>
      </w:r>
      <w:r>
        <w:rPr>
          <w:rFonts w:ascii="Times New Roman" w:hAnsi="Times New Roman"/>
          <w:sz w:val="24"/>
          <w:szCs w:val="24"/>
        </w:rPr>
        <w:t xml:space="preserve"> yang didapat memang cukup tinggi, akan tetapi variabel pengamatan yang signifikan apabila diuji secara individu hanya berjumlah satu variabel yaitu variabel luas areal panen pada tahun pembudidayaan. Hal ini menunjukkan bahwa telah terjadi multikolinearitas dan menjadikan model yang digunakan kurang baik sehingga perlu diperbaiki dengan menggunakan metode autokolinearity. Hasil analisis data menggunakan metode autokolinearity menghasilkan nilai R</w:t>
      </w:r>
      <w:r>
        <w:rPr>
          <w:rFonts w:ascii="Times New Roman" w:hAnsi="Times New Roman"/>
          <w:sz w:val="24"/>
          <w:szCs w:val="24"/>
          <w:vertAlign w:val="superscript"/>
        </w:rPr>
        <w:t>2</w:t>
      </w:r>
      <w:r>
        <w:rPr>
          <w:rFonts w:ascii="Times New Roman" w:hAnsi="Times New Roman"/>
          <w:sz w:val="24"/>
          <w:szCs w:val="24"/>
        </w:rPr>
        <w:t xml:space="preserve"> yang semakin besar yaitu 0,9884 &gt; 0,7 dengan jumlah variabel pengamatan yang signifikan menjadi empat variabel, sehingga model dikatakan telah terbebas dari multikolinearitas.</w:t>
      </w:r>
    </w:p>
    <w:p w:rsidR="00D40C39" w:rsidRDefault="00D40C39" w:rsidP="00D165F5">
      <w:pPr>
        <w:spacing w:after="0" w:line="240" w:lineRule="auto"/>
        <w:ind w:firstLine="426"/>
        <w:jc w:val="both"/>
        <w:rPr>
          <w:rFonts w:ascii="Times New Roman" w:hAnsi="Times New Roman" w:cs="Times New Roman"/>
          <w:sz w:val="24"/>
          <w:szCs w:val="24"/>
        </w:rPr>
        <w:sectPr w:rsidR="00D40C39" w:rsidSect="00D40C39">
          <w:type w:val="continuous"/>
          <w:pgSz w:w="11906" w:h="16838"/>
          <w:pgMar w:top="2268" w:right="1701" w:bottom="1701" w:left="2268" w:header="708" w:footer="708" w:gutter="0"/>
          <w:cols w:num="2" w:space="708"/>
          <w:docGrid w:linePitch="360"/>
        </w:sectPr>
      </w:pPr>
    </w:p>
    <w:p w:rsidR="00D165F5" w:rsidRPr="002A6EEB" w:rsidRDefault="00D165F5" w:rsidP="00D165F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Pr="002A6EEB">
        <w:rPr>
          <w:rFonts w:ascii="Times New Roman" w:hAnsi="Times New Roman" w:cs="Times New Roman"/>
          <w:sz w:val="24"/>
          <w:szCs w:val="24"/>
        </w:rPr>
        <w:t>8. Nilai Korelasi Antar Variabel Bebas</w:t>
      </w:r>
    </w:p>
    <w:tbl>
      <w:tblPr>
        <w:tblStyle w:val="TableGrid"/>
        <w:tblW w:w="75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835"/>
        <w:gridCol w:w="851"/>
        <w:gridCol w:w="850"/>
        <w:gridCol w:w="851"/>
        <w:gridCol w:w="850"/>
        <w:gridCol w:w="851"/>
        <w:gridCol w:w="1275"/>
      </w:tblGrid>
      <w:tr w:rsidR="00D165F5" w:rsidRPr="0039112F" w:rsidTr="00D165F5">
        <w:trPr>
          <w:trHeight w:val="225"/>
        </w:trPr>
        <w:tc>
          <w:tcPr>
            <w:tcW w:w="1149"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proofErr w:type="spellStart"/>
            <w:r w:rsidRPr="0039112F">
              <w:rPr>
                <w:rFonts w:ascii="Times New Roman" w:hAnsi="Times New Roman"/>
                <w:b/>
                <w:sz w:val="16"/>
                <w:szCs w:val="16"/>
              </w:rPr>
              <w:t>Variabel</w:t>
            </w:r>
            <w:proofErr w:type="spellEnd"/>
          </w:p>
        </w:tc>
        <w:tc>
          <w:tcPr>
            <w:tcW w:w="835"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X1</w:t>
            </w:r>
          </w:p>
        </w:tc>
        <w:tc>
          <w:tcPr>
            <w:tcW w:w="851"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X2</w:t>
            </w:r>
          </w:p>
        </w:tc>
        <w:tc>
          <w:tcPr>
            <w:tcW w:w="850"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X3</w:t>
            </w:r>
          </w:p>
        </w:tc>
        <w:tc>
          <w:tcPr>
            <w:tcW w:w="851"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X4</w:t>
            </w:r>
          </w:p>
        </w:tc>
        <w:tc>
          <w:tcPr>
            <w:tcW w:w="850"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X5</w:t>
            </w:r>
          </w:p>
        </w:tc>
        <w:tc>
          <w:tcPr>
            <w:tcW w:w="851"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r w:rsidRPr="0039112F">
              <w:rPr>
                <w:rFonts w:ascii="Times New Roman" w:hAnsi="Times New Roman"/>
                <w:b/>
                <w:sz w:val="16"/>
                <w:szCs w:val="16"/>
              </w:rPr>
              <w:t>X6</w:t>
            </w:r>
          </w:p>
        </w:tc>
        <w:tc>
          <w:tcPr>
            <w:tcW w:w="1275" w:type="dxa"/>
            <w:tcBorders>
              <w:top w:val="thinThickSmallGap" w:sz="24" w:space="0" w:color="auto"/>
              <w:bottom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b/>
                <w:sz w:val="16"/>
                <w:szCs w:val="16"/>
              </w:rPr>
            </w:pPr>
          </w:p>
        </w:tc>
      </w:tr>
      <w:tr w:rsidR="00D165F5" w:rsidRPr="0039112F" w:rsidTr="00D165F5">
        <w:trPr>
          <w:trHeight w:val="260"/>
        </w:trPr>
        <w:tc>
          <w:tcPr>
            <w:tcW w:w="1149" w:type="dxa"/>
            <w:tcBorders>
              <w:top w:val="single" w:sz="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X1</w:t>
            </w:r>
          </w:p>
        </w:tc>
        <w:tc>
          <w:tcPr>
            <w:tcW w:w="835"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1.0000</w:t>
            </w:r>
          </w:p>
        </w:tc>
        <w:tc>
          <w:tcPr>
            <w:tcW w:w="851"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0"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0"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1275" w:type="dxa"/>
            <w:tcBorders>
              <w:top w:val="single" w:sz="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X2</w:t>
            </w:r>
          </w:p>
        </w:tc>
        <w:tc>
          <w:tcPr>
            <w:tcW w:w="83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-0,39716</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127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X3</w:t>
            </w:r>
          </w:p>
        </w:tc>
        <w:tc>
          <w:tcPr>
            <w:tcW w:w="83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0,94208</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0,20070</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127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X4</w:t>
            </w:r>
          </w:p>
        </w:tc>
        <w:tc>
          <w:tcPr>
            <w:tcW w:w="83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-0,64147</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0,30978</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-0,53259</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127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X5</w:t>
            </w:r>
          </w:p>
        </w:tc>
        <w:tc>
          <w:tcPr>
            <w:tcW w:w="83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0,69187</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-0,13197</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-0,75336</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-0,95213</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c>
          <w:tcPr>
            <w:tcW w:w="127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r w:rsidRPr="0039112F">
              <w:rPr>
                <w:rFonts w:ascii="Times New Roman" w:hAnsi="Times New Roman"/>
                <w:sz w:val="16"/>
                <w:szCs w:val="16"/>
              </w:rPr>
              <w:t>X6</w:t>
            </w:r>
          </w:p>
        </w:tc>
        <w:tc>
          <w:tcPr>
            <w:tcW w:w="83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-0,68033</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-0,34893</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0,22456</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-0,38600</w:t>
            </w:r>
          </w:p>
        </w:tc>
        <w:tc>
          <w:tcPr>
            <w:tcW w:w="850"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0,15764</w:t>
            </w:r>
          </w:p>
        </w:tc>
        <w:tc>
          <w:tcPr>
            <w:tcW w:w="851"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w:t>
            </w:r>
          </w:p>
        </w:tc>
        <w:tc>
          <w:tcPr>
            <w:tcW w:w="1275" w:type="dxa"/>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p>
        </w:tc>
      </w:tr>
      <w:tr w:rsidR="00D165F5" w:rsidRPr="0039112F" w:rsidTr="00D165F5">
        <w:trPr>
          <w:trHeight w:val="270"/>
        </w:trPr>
        <w:tc>
          <w:tcPr>
            <w:tcW w:w="1149" w:type="dxa"/>
            <w:tcBorders>
              <w:bottom w:val="thickThinSmallGap" w:sz="24" w:space="0" w:color="auto"/>
            </w:tcBorders>
            <w:vAlign w:val="center"/>
          </w:tcPr>
          <w:p w:rsidR="00D165F5" w:rsidRPr="0039112F" w:rsidRDefault="00D165F5" w:rsidP="00713FA9">
            <w:pPr>
              <w:pStyle w:val="ListParagraph"/>
              <w:spacing w:after="0" w:line="240" w:lineRule="auto"/>
              <w:ind w:left="0"/>
              <w:jc w:val="center"/>
              <w:rPr>
                <w:rFonts w:ascii="Times New Roman" w:hAnsi="Times New Roman"/>
                <w:sz w:val="16"/>
                <w:szCs w:val="16"/>
              </w:rPr>
            </w:pPr>
            <w:proofErr w:type="spellStart"/>
            <w:r w:rsidRPr="0039112F">
              <w:rPr>
                <w:rFonts w:ascii="Times New Roman" w:hAnsi="Times New Roman"/>
                <w:sz w:val="16"/>
                <w:szCs w:val="16"/>
              </w:rPr>
              <w:t>Konstanta</w:t>
            </w:r>
            <w:proofErr w:type="spellEnd"/>
          </w:p>
        </w:tc>
        <w:tc>
          <w:tcPr>
            <w:tcW w:w="835"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-0,19488</w:t>
            </w:r>
          </w:p>
        </w:tc>
        <w:tc>
          <w:tcPr>
            <w:tcW w:w="851"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-0,17773</w:t>
            </w:r>
          </w:p>
        </w:tc>
        <w:tc>
          <w:tcPr>
            <w:tcW w:w="850"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-0,53631</w:t>
            </w:r>
          </w:p>
        </w:tc>
        <w:tc>
          <w:tcPr>
            <w:tcW w:w="851"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0,41316</w:t>
            </w:r>
          </w:p>
        </w:tc>
        <w:tc>
          <w:tcPr>
            <w:tcW w:w="850"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-0,37368</w:t>
            </w:r>
          </w:p>
        </w:tc>
        <w:tc>
          <w:tcPr>
            <w:tcW w:w="851"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-0,68554</w:t>
            </w:r>
          </w:p>
        </w:tc>
        <w:tc>
          <w:tcPr>
            <w:tcW w:w="1275" w:type="dxa"/>
            <w:tcBorders>
              <w:bottom w:val="thickThinSmallGap" w:sz="24" w:space="0" w:color="auto"/>
            </w:tcBorders>
            <w:vAlign w:val="center"/>
          </w:tcPr>
          <w:p w:rsidR="00D165F5" w:rsidRPr="0039112F" w:rsidRDefault="00D165F5" w:rsidP="00713FA9">
            <w:pPr>
              <w:pStyle w:val="ListParagraph"/>
              <w:spacing w:after="0" w:line="240" w:lineRule="auto"/>
              <w:ind w:left="0"/>
              <w:jc w:val="right"/>
              <w:rPr>
                <w:rFonts w:ascii="Times New Roman" w:hAnsi="Times New Roman"/>
                <w:sz w:val="16"/>
                <w:szCs w:val="16"/>
              </w:rPr>
            </w:pPr>
            <w:r w:rsidRPr="0039112F">
              <w:rPr>
                <w:rFonts w:ascii="Times New Roman" w:hAnsi="Times New Roman"/>
                <w:sz w:val="16"/>
                <w:szCs w:val="16"/>
              </w:rPr>
              <w:t>1.0000</w:t>
            </w:r>
          </w:p>
        </w:tc>
      </w:tr>
    </w:tbl>
    <w:p w:rsidR="00D165F5" w:rsidRDefault="00D165F5" w:rsidP="00D165F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Sumber: Analisis Data Sekunder</w:t>
      </w:r>
    </w:p>
    <w:p w:rsidR="00D165F5" w:rsidRDefault="00D165F5" w:rsidP="00D165F5">
      <w:pPr>
        <w:pStyle w:val="ListParagraph"/>
        <w:spacing w:after="0" w:line="240" w:lineRule="auto"/>
        <w:ind w:left="1560" w:hanging="1134"/>
        <w:jc w:val="both"/>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9</w:t>
      </w:r>
      <w:r w:rsidRPr="007C5198">
        <w:rPr>
          <w:rFonts w:ascii="Times New Roman" w:hAnsi="Times New Roman"/>
          <w:sz w:val="24"/>
          <w:szCs w:val="24"/>
        </w:rPr>
        <w:t>.ElastisitasPenawaran</w:t>
      </w:r>
      <w:r>
        <w:rPr>
          <w:rFonts w:ascii="Times New Roman" w:hAnsi="Times New Roman"/>
          <w:sz w:val="24"/>
          <w:szCs w:val="24"/>
        </w:rPr>
        <w:t>Tembakau</w:t>
      </w:r>
      <w:r>
        <w:rPr>
          <w:rFonts w:ascii="Times New Roman" w:hAnsi="Times New Roman"/>
          <w:i/>
          <w:sz w:val="24"/>
          <w:szCs w:val="24"/>
        </w:rPr>
        <w:t>Vorstenlanden</w:t>
      </w:r>
      <w:r>
        <w:rPr>
          <w:rFonts w:ascii="Times New Roman" w:hAnsi="Times New Roman"/>
          <w:sz w:val="24"/>
          <w:szCs w:val="24"/>
        </w:rPr>
        <w:t xml:space="preserve">di </w:t>
      </w:r>
      <w:proofErr w:type="spellStart"/>
      <w:r>
        <w:rPr>
          <w:rFonts w:ascii="Times New Roman" w:hAnsi="Times New Roman"/>
          <w:sz w:val="24"/>
          <w:szCs w:val="24"/>
        </w:rPr>
        <w:t>KabupatenKlaten</w:t>
      </w:r>
      <w:proofErr w:type="spellEnd"/>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1438"/>
        <w:gridCol w:w="1390"/>
        <w:gridCol w:w="1268"/>
      </w:tblGrid>
      <w:tr w:rsidR="00D165F5" w:rsidRPr="00CE26F0" w:rsidTr="00713FA9">
        <w:tc>
          <w:tcPr>
            <w:tcW w:w="3523" w:type="dxa"/>
            <w:tcBorders>
              <w:top w:val="thinThickSmallGap" w:sz="24" w:space="0" w:color="auto"/>
              <w:bottom w:val="single" w:sz="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b/>
                <w:sz w:val="16"/>
                <w:szCs w:val="16"/>
              </w:rPr>
            </w:pPr>
            <w:proofErr w:type="spellStart"/>
            <w:r w:rsidRPr="00CE26F0">
              <w:rPr>
                <w:rFonts w:ascii="Times New Roman" w:hAnsi="Times New Roman"/>
                <w:b/>
                <w:sz w:val="16"/>
                <w:szCs w:val="16"/>
              </w:rPr>
              <w:t>Variabel</w:t>
            </w:r>
            <w:proofErr w:type="spellEnd"/>
          </w:p>
        </w:tc>
        <w:tc>
          <w:tcPr>
            <w:tcW w:w="1438" w:type="dxa"/>
            <w:tcBorders>
              <w:top w:val="thinThickSmallGap" w:sz="24" w:space="0" w:color="auto"/>
              <w:bottom w:val="single" w:sz="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b/>
                <w:sz w:val="16"/>
                <w:szCs w:val="16"/>
                <w:lang w:val="id-ID"/>
              </w:rPr>
            </w:pPr>
            <w:r w:rsidRPr="00CE26F0">
              <w:rPr>
                <w:rFonts w:ascii="Times New Roman" w:hAnsi="Times New Roman"/>
                <w:b/>
                <w:sz w:val="16"/>
                <w:szCs w:val="16"/>
                <w:lang w:val="id-ID"/>
              </w:rPr>
              <w:t>Elastisitas Jangka Pendek</w:t>
            </w:r>
          </w:p>
        </w:tc>
        <w:tc>
          <w:tcPr>
            <w:tcW w:w="1390" w:type="dxa"/>
            <w:tcBorders>
              <w:top w:val="thinThickSmallGap" w:sz="24" w:space="0" w:color="auto"/>
              <w:bottom w:val="single" w:sz="4" w:space="0" w:color="auto"/>
            </w:tcBorders>
          </w:tcPr>
          <w:p w:rsidR="00D165F5" w:rsidRPr="00CE26F0" w:rsidRDefault="00D165F5" w:rsidP="00713FA9">
            <w:pPr>
              <w:pStyle w:val="ListParagraph"/>
              <w:spacing w:after="0" w:line="240" w:lineRule="auto"/>
              <w:ind w:left="0"/>
              <w:contextualSpacing w:val="0"/>
              <w:jc w:val="center"/>
              <w:rPr>
                <w:rFonts w:ascii="Times New Roman" w:hAnsi="Times New Roman"/>
                <w:b/>
                <w:sz w:val="16"/>
                <w:szCs w:val="16"/>
                <w:lang w:val="id-ID"/>
              </w:rPr>
            </w:pPr>
            <w:r w:rsidRPr="00CE26F0">
              <w:rPr>
                <w:rFonts w:ascii="Times New Roman" w:hAnsi="Times New Roman"/>
                <w:b/>
                <w:sz w:val="16"/>
                <w:szCs w:val="16"/>
                <w:lang w:val="id-ID"/>
              </w:rPr>
              <w:t>Elastisitas Jangka Panjang</w:t>
            </w:r>
          </w:p>
        </w:tc>
        <w:tc>
          <w:tcPr>
            <w:tcW w:w="1268" w:type="dxa"/>
            <w:tcBorders>
              <w:top w:val="thinThickSmallGap" w:sz="24" w:space="0" w:color="auto"/>
              <w:bottom w:val="single" w:sz="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b/>
                <w:sz w:val="16"/>
                <w:szCs w:val="16"/>
              </w:rPr>
            </w:pPr>
            <w:proofErr w:type="spellStart"/>
            <w:r w:rsidRPr="00CE26F0">
              <w:rPr>
                <w:rFonts w:ascii="Times New Roman" w:hAnsi="Times New Roman"/>
                <w:b/>
                <w:sz w:val="16"/>
                <w:szCs w:val="16"/>
              </w:rPr>
              <w:t>Elastisitas</w:t>
            </w:r>
            <w:proofErr w:type="spellEnd"/>
          </w:p>
        </w:tc>
      </w:tr>
      <w:tr w:rsidR="00D165F5" w:rsidRPr="00CE26F0" w:rsidTr="00713FA9">
        <w:tc>
          <w:tcPr>
            <w:tcW w:w="3523" w:type="dxa"/>
            <w:tcBorders>
              <w:top w:val="single" w:sz="4" w:space="0" w:color="auto"/>
            </w:tcBorders>
          </w:tcPr>
          <w:p w:rsidR="00D165F5" w:rsidRPr="00CE26F0" w:rsidRDefault="00D165F5" w:rsidP="00713FA9">
            <w:pPr>
              <w:pStyle w:val="ListParagraph"/>
              <w:spacing w:after="0" w:line="240" w:lineRule="auto"/>
              <w:ind w:left="0"/>
              <w:contextualSpacing w:val="0"/>
              <w:jc w:val="both"/>
              <w:rPr>
                <w:rFonts w:ascii="Times New Roman" w:hAnsi="Times New Roman"/>
                <w:sz w:val="16"/>
                <w:szCs w:val="16"/>
              </w:rPr>
            </w:pPr>
            <w:r w:rsidRPr="00CE26F0">
              <w:rPr>
                <w:rFonts w:ascii="Times New Roman" w:hAnsi="Times New Roman"/>
                <w:sz w:val="16"/>
                <w:szCs w:val="16"/>
              </w:rPr>
              <w:t xml:space="preserve">Luas areal </w:t>
            </w:r>
            <w:proofErr w:type="spellStart"/>
            <w:r w:rsidRPr="00CE26F0">
              <w:rPr>
                <w:rFonts w:ascii="Times New Roman" w:hAnsi="Times New Roman"/>
                <w:sz w:val="16"/>
                <w:szCs w:val="16"/>
              </w:rPr>
              <w:t>panenpadatahunpembudidayaan</w:t>
            </w:r>
            <w:proofErr w:type="spellEnd"/>
            <w:r w:rsidRPr="00CE26F0">
              <w:rPr>
                <w:rFonts w:ascii="Times New Roman" w:hAnsi="Times New Roman"/>
                <w:sz w:val="16"/>
                <w:szCs w:val="16"/>
              </w:rPr>
              <w:t xml:space="preserve"> (X1)</w:t>
            </w:r>
          </w:p>
        </w:tc>
        <w:tc>
          <w:tcPr>
            <w:tcW w:w="1438" w:type="dxa"/>
            <w:tcBorders>
              <w:top w:val="single" w:sz="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r w:rsidRPr="00CE26F0">
              <w:rPr>
                <w:rFonts w:ascii="Times New Roman" w:hAnsi="Times New Roman"/>
                <w:sz w:val="16"/>
                <w:szCs w:val="16"/>
              </w:rPr>
              <w:t>1,09350</w:t>
            </w:r>
          </w:p>
        </w:tc>
        <w:tc>
          <w:tcPr>
            <w:tcW w:w="1390" w:type="dxa"/>
            <w:tcBorders>
              <w:top w:val="single" w:sz="4" w:space="0" w:color="auto"/>
            </w:tcBorders>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r w:rsidRPr="00CE26F0">
              <w:rPr>
                <w:rFonts w:ascii="Times New Roman" w:hAnsi="Times New Roman"/>
                <w:sz w:val="16"/>
                <w:szCs w:val="16"/>
              </w:rPr>
              <w:t>1,24129</w:t>
            </w:r>
          </w:p>
        </w:tc>
        <w:tc>
          <w:tcPr>
            <w:tcW w:w="1268" w:type="dxa"/>
            <w:tcBorders>
              <w:top w:val="single" w:sz="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proofErr w:type="spellStart"/>
            <w:r w:rsidRPr="00CE26F0">
              <w:rPr>
                <w:rFonts w:ascii="Times New Roman" w:hAnsi="Times New Roman"/>
                <w:sz w:val="16"/>
                <w:szCs w:val="16"/>
              </w:rPr>
              <w:t>Elastis</w:t>
            </w:r>
            <w:proofErr w:type="spellEnd"/>
          </w:p>
        </w:tc>
      </w:tr>
      <w:tr w:rsidR="00D165F5" w:rsidRPr="00CE26F0" w:rsidTr="00713FA9">
        <w:tc>
          <w:tcPr>
            <w:tcW w:w="3523" w:type="dxa"/>
          </w:tcPr>
          <w:p w:rsidR="00D165F5" w:rsidRPr="00CE26F0" w:rsidRDefault="00D165F5" w:rsidP="00713FA9">
            <w:pPr>
              <w:pStyle w:val="ListParagraph"/>
              <w:spacing w:after="0" w:line="240" w:lineRule="auto"/>
              <w:ind w:left="0"/>
              <w:contextualSpacing w:val="0"/>
              <w:jc w:val="both"/>
              <w:rPr>
                <w:rFonts w:ascii="Times New Roman" w:hAnsi="Times New Roman"/>
                <w:sz w:val="16"/>
                <w:szCs w:val="16"/>
              </w:rPr>
            </w:pPr>
            <w:r w:rsidRPr="00CE26F0">
              <w:rPr>
                <w:rFonts w:ascii="Times New Roman" w:hAnsi="Times New Roman"/>
                <w:sz w:val="16"/>
                <w:szCs w:val="16"/>
              </w:rPr>
              <w:t xml:space="preserve">Rata – rata </w:t>
            </w:r>
            <w:proofErr w:type="spellStart"/>
            <w:r w:rsidRPr="00CE26F0">
              <w:rPr>
                <w:rFonts w:ascii="Times New Roman" w:hAnsi="Times New Roman"/>
                <w:sz w:val="16"/>
                <w:szCs w:val="16"/>
              </w:rPr>
              <w:t>curahhujanpadatahunpembudidayaan</w:t>
            </w:r>
            <w:proofErr w:type="spellEnd"/>
            <w:r w:rsidRPr="00CE26F0">
              <w:rPr>
                <w:rFonts w:ascii="Times New Roman" w:hAnsi="Times New Roman"/>
                <w:sz w:val="16"/>
                <w:szCs w:val="16"/>
              </w:rPr>
              <w:t xml:space="preserve"> (X3)</w:t>
            </w:r>
          </w:p>
        </w:tc>
        <w:tc>
          <w:tcPr>
            <w:tcW w:w="1438" w:type="dxa"/>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r w:rsidRPr="00CE26F0">
              <w:rPr>
                <w:rFonts w:ascii="Times New Roman" w:hAnsi="Times New Roman"/>
                <w:sz w:val="16"/>
                <w:szCs w:val="16"/>
              </w:rPr>
              <w:t>0,24250</w:t>
            </w:r>
          </w:p>
        </w:tc>
        <w:tc>
          <w:tcPr>
            <w:tcW w:w="1390" w:type="dxa"/>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lang w:val="id-ID"/>
              </w:rPr>
            </w:pPr>
            <w:r w:rsidRPr="00CE26F0">
              <w:rPr>
                <w:rFonts w:ascii="Times New Roman" w:hAnsi="Times New Roman"/>
                <w:sz w:val="16"/>
                <w:szCs w:val="16"/>
                <w:lang w:val="id-ID"/>
              </w:rPr>
              <w:t>0,27527</w:t>
            </w:r>
          </w:p>
        </w:tc>
        <w:tc>
          <w:tcPr>
            <w:tcW w:w="1268" w:type="dxa"/>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proofErr w:type="spellStart"/>
            <w:r w:rsidRPr="00CE26F0">
              <w:rPr>
                <w:rFonts w:ascii="Times New Roman" w:hAnsi="Times New Roman"/>
                <w:sz w:val="16"/>
                <w:szCs w:val="16"/>
              </w:rPr>
              <w:t>Inelastis</w:t>
            </w:r>
            <w:proofErr w:type="spellEnd"/>
          </w:p>
        </w:tc>
      </w:tr>
      <w:tr w:rsidR="00D165F5" w:rsidRPr="00CE26F0" w:rsidTr="00713FA9">
        <w:tc>
          <w:tcPr>
            <w:tcW w:w="3523" w:type="dxa"/>
            <w:tcBorders>
              <w:bottom w:val="thickThinSmallGap" w:sz="24" w:space="0" w:color="auto"/>
            </w:tcBorders>
          </w:tcPr>
          <w:p w:rsidR="00D165F5" w:rsidRPr="00CE26F0" w:rsidRDefault="00D165F5" w:rsidP="00713FA9">
            <w:pPr>
              <w:pStyle w:val="ListParagraph"/>
              <w:spacing w:after="0" w:line="240" w:lineRule="auto"/>
              <w:ind w:left="0"/>
              <w:contextualSpacing w:val="0"/>
              <w:jc w:val="both"/>
              <w:rPr>
                <w:rFonts w:ascii="Times New Roman" w:hAnsi="Times New Roman"/>
                <w:sz w:val="16"/>
                <w:szCs w:val="16"/>
              </w:rPr>
            </w:pPr>
            <w:proofErr w:type="spellStart"/>
            <w:r w:rsidRPr="00CE26F0">
              <w:rPr>
                <w:rFonts w:ascii="Times New Roman" w:hAnsi="Times New Roman"/>
                <w:sz w:val="16"/>
                <w:szCs w:val="16"/>
              </w:rPr>
              <w:t>HargapestisidaDecis</w:t>
            </w:r>
            <w:proofErr w:type="spellEnd"/>
            <w:r w:rsidRPr="00CE26F0">
              <w:rPr>
                <w:rFonts w:ascii="Times New Roman" w:hAnsi="Times New Roman"/>
                <w:sz w:val="16"/>
                <w:szCs w:val="16"/>
              </w:rPr>
              <w:t xml:space="preserve"> (X6)</w:t>
            </w:r>
          </w:p>
        </w:tc>
        <w:tc>
          <w:tcPr>
            <w:tcW w:w="1438" w:type="dxa"/>
            <w:tcBorders>
              <w:bottom w:val="thickThinSmallGap" w:sz="2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r w:rsidRPr="00CE26F0">
              <w:rPr>
                <w:rFonts w:ascii="Times New Roman" w:hAnsi="Times New Roman"/>
                <w:sz w:val="16"/>
                <w:szCs w:val="16"/>
              </w:rPr>
              <w:t>0,15193</w:t>
            </w:r>
          </w:p>
        </w:tc>
        <w:tc>
          <w:tcPr>
            <w:tcW w:w="1390" w:type="dxa"/>
            <w:tcBorders>
              <w:bottom w:val="thickThinSmallGap" w:sz="24" w:space="0" w:color="auto"/>
            </w:tcBorders>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lang w:val="id-ID"/>
              </w:rPr>
            </w:pPr>
            <w:r w:rsidRPr="00CE26F0">
              <w:rPr>
                <w:rFonts w:ascii="Times New Roman" w:hAnsi="Times New Roman"/>
                <w:sz w:val="16"/>
                <w:szCs w:val="16"/>
                <w:lang w:val="id-ID"/>
              </w:rPr>
              <w:t>0,17246</w:t>
            </w:r>
          </w:p>
        </w:tc>
        <w:tc>
          <w:tcPr>
            <w:tcW w:w="1268" w:type="dxa"/>
            <w:tcBorders>
              <w:bottom w:val="thickThinSmallGap" w:sz="24" w:space="0" w:color="auto"/>
            </w:tcBorders>
            <w:vAlign w:val="center"/>
          </w:tcPr>
          <w:p w:rsidR="00D165F5" w:rsidRPr="00CE26F0" w:rsidRDefault="00D165F5" w:rsidP="00713FA9">
            <w:pPr>
              <w:pStyle w:val="ListParagraph"/>
              <w:spacing w:after="0" w:line="240" w:lineRule="auto"/>
              <w:ind w:left="0"/>
              <w:contextualSpacing w:val="0"/>
              <w:jc w:val="center"/>
              <w:rPr>
                <w:rFonts w:ascii="Times New Roman" w:hAnsi="Times New Roman"/>
                <w:sz w:val="16"/>
                <w:szCs w:val="16"/>
              </w:rPr>
            </w:pPr>
            <w:proofErr w:type="spellStart"/>
            <w:r w:rsidRPr="00CE26F0">
              <w:rPr>
                <w:rFonts w:ascii="Times New Roman" w:hAnsi="Times New Roman"/>
                <w:sz w:val="16"/>
                <w:szCs w:val="16"/>
              </w:rPr>
              <w:t>Inelastis</w:t>
            </w:r>
            <w:proofErr w:type="spellEnd"/>
          </w:p>
        </w:tc>
      </w:tr>
    </w:tbl>
    <w:p w:rsidR="00D165F5" w:rsidRPr="0039112F" w:rsidRDefault="00D165F5" w:rsidP="00D165F5">
      <w:pPr>
        <w:pStyle w:val="ListParagraph"/>
        <w:spacing w:after="0" w:line="360" w:lineRule="auto"/>
        <w:ind w:hanging="294"/>
        <w:jc w:val="both"/>
        <w:rPr>
          <w:rFonts w:ascii="Times New Roman" w:hAnsi="Times New Roman"/>
          <w:sz w:val="24"/>
          <w:szCs w:val="24"/>
        </w:rPr>
      </w:pPr>
      <w:proofErr w:type="spellStart"/>
      <w:r w:rsidRPr="007C5198">
        <w:rPr>
          <w:rFonts w:ascii="Times New Roman" w:hAnsi="Times New Roman"/>
          <w:sz w:val="24"/>
          <w:szCs w:val="24"/>
        </w:rPr>
        <w:t>Sumber</w:t>
      </w:r>
      <w:proofErr w:type="gramStart"/>
      <w:r w:rsidRPr="007C5198">
        <w:rPr>
          <w:rFonts w:ascii="Times New Roman" w:hAnsi="Times New Roman"/>
          <w:sz w:val="24"/>
          <w:szCs w:val="24"/>
        </w:rPr>
        <w:t>:</w:t>
      </w:r>
      <w:r>
        <w:rPr>
          <w:rFonts w:ascii="Times New Roman" w:hAnsi="Times New Roman"/>
          <w:sz w:val="24"/>
          <w:szCs w:val="24"/>
        </w:rPr>
        <w:t>AnalisisData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Sekunder</w:t>
      </w:r>
      <w:proofErr w:type="spellEnd"/>
    </w:p>
    <w:p w:rsidR="00D165F5" w:rsidRPr="00D165F5" w:rsidRDefault="00D165F5" w:rsidP="00D165F5">
      <w:pPr>
        <w:spacing w:after="0" w:line="240" w:lineRule="auto"/>
        <w:ind w:firstLine="709"/>
        <w:rPr>
          <w:rFonts w:ascii="Times New Roman" w:hAnsi="Times New Roman" w:cs="Times New Roman"/>
          <w:sz w:val="24"/>
          <w:szCs w:val="24"/>
        </w:rPr>
        <w:sectPr w:rsidR="00D165F5" w:rsidRPr="00D165F5" w:rsidSect="00DD3DDD">
          <w:type w:val="continuous"/>
          <w:pgSz w:w="11906" w:h="16838"/>
          <w:pgMar w:top="2268" w:right="1701" w:bottom="1701" w:left="2268" w:header="708" w:footer="708" w:gutter="0"/>
          <w:cols w:space="708"/>
          <w:docGrid w:linePitch="360"/>
        </w:sectPr>
      </w:pPr>
    </w:p>
    <w:p w:rsidR="00D165F5" w:rsidRPr="00717E0F" w:rsidRDefault="00D165F5" w:rsidP="00D165F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Penelitian mengenai penawaran tembakau </w:t>
      </w:r>
      <w:r>
        <w:rPr>
          <w:rFonts w:ascii="Times New Roman" w:hAnsi="Times New Roman"/>
          <w:i/>
          <w:sz w:val="24"/>
          <w:szCs w:val="24"/>
        </w:rPr>
        <w:t xml:space="preserve">Vorstenlanden </w:t>
      </w:r>
      <w:r>
        <w:rPr>
          <w:rFonts w:ascii="Times New Roman" w:hAnsi="Times New Roman"/>
          <w:sz w:val="24"/>
          <w:szCs w:val="24"/>
        </w:rPr>
        <w:t xml:space="preserve">di Kabupaten Klaten dianalisis dengan menggunakan model OLS, akan tetapi hasil analisisnya menunjukkan adanya autokorelasi sehingga perlu perbaikan dengan menggunakan model autokolinearity dengan metode </w:t>
      </w:r>
      <w:r>
        <w:rPr>
          <w:rFonts w:ascii="Times New Roman" w:hAnsi="Times New Roman"/>
          <w:i/>
          <w:sz w:val="24"/>
          <w:szCs w:val="24"/>
        </w:rPr>
        <w:t>Maximum Likelihood (ML)</w:t>
      </w:r>
      <w:r>
        <w:rPr>
          <w:rFonts w:ascii="Times New Roman" w:hAnsi="Times New Roman"/>
          <w:sz w:val="24"/>
          <w:szCs w:val="24"/>
        </w:rPr>
        <w:t xml:space="preserve">. Estimasi </w:t>
      </w:r>
      <w:r w:rsidRPr="00717E0F">
        <w:rPr>
          <w:rFonts w:ascii="Times New Roman" w:hAnsi="Times New Roman"/>
          <w:i/>
          <w:sz w:val="24"/>
          <w:szCs w:val="24"/>
        </w:rPr>
        <w:t>M</w:t>
      </w:r>
      <w:r>
        <w:rPr>
          <w:rFonts w:ascii="Times New Roman" w:hAnsi="Times New Roman"/>
          <w:i/>
          <w:sz w:val="24"/>
          <w:szCs w:val="24"/>
        </w:rPr>
        <w:t>ax</w:t>
      </w:r>
      <w:r w:rsidRPr="00717E0F">
        <w:rPr>
          <w:rFonts w:ascii="Times New Roman" w:hAnsi="Times New Roman"/>
          <w:i/>
          <w:sz w:val="24"/>
          <w:szCs w:val="24"/>
        </w:rPr>
        <w:t>imum Likelihood</w:t>
      </w:r>
      <w:r w:rsidRPr="00950A2D">
        <w:rPr>
          <w:rFonts w:ascii="Times New Roman" w:hAnsi="Times New Roman"/>
          <w:sz w:val="24"/>
          <w:szCs w:val="24"/>
        </w:rPr>
        <w:t xml:space="preserve"> berguna untuk menentukan parameter yang memaksimalkan kemungkinan dari data sampel.</w:t>
      </w:r>
      <w:r w:rsidRPr="00717E0F">
        <w:rPr>
          <w:rFonts w:ascii="Times New Roman" w:hAnsi="Times New Roman"/>
          <w:sz w:val="24"/>
          <w:szCs w:val="24"/>
        </w:rPr>
        <w:t>Model autokolinearity memiliki hasil analisis yang sudah baik tanpa ada autokorelasi. Hal ini dibuktikan dengan adanya peningkatan nilai R</w:t>
      </w:r>
      <w:r w:rsidRPr="00717E0F">
        <w:rPr>
          <w:rFonts w:ascii="Times New Roman" w:hAnsi="Times New Roman"/>
          <w:sz w:val="24"/>
          <w:szCs w:val="24"/>
          <w:vertAlign w:val="superscript"/>
        </w:rPr>
        <w:t>2</w:t>
      </w:r>
      <w:r w:rsidRPr="00717E0F">
        <w:rPr>
          <w:rFonts w:ascii="Times New Roman" w:hAnsi="Times New Roman"/>
          <w:sz w:val="24"/>
          <w:szCs w:val="24"/>
        </w:rPr>
        <w:t xml:space="preserve"> serta jumlah variabel yang secara individu signifikan menjadi lebih banyak dibandingkan dengan metode OLS.</w:t>
      </w:r>
    </w:p>
    <w:p w:rsidR="00D165F5" w:rsidRPr="006B16F0" w:rsidRDefault="00D165F5" w:rsidP="00D165F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D165F5" w:rsidRPr="006B16F0" w:rsidRDefault="00D165F5" w:rsidP="00D165F5">
      <w:pPr>
        <w:spacing w:after="0" w:line="240" w:lineRule="auto"/>
        <w:jc w:val="both"/>
        <w:rPr>
          <w:rFonts w:ascii="Times New Roman" w:hAnsi="Times New Roman"/>
          <w:sz w:val="24"/>
          <w:szCs w:val="24"/>
        </w:rPr>
      </w:pPr>
      <w:r w:rsidRPr="006B16F0">
        <w:rPr>
          <w:rFonts w:ascii="Times New Roman" w:hAnsi="Times New Roman"/>
          <w:sz w:val="24"/>
          <w:szCs w:val="24"/>
        </w:rPr>
        <w:t xml:space="preserve">Luas areal panen pada tahun pembudidayaan, total penawaran tembakau </w:t>
      </w:r>
      <w:r w:rsidRPr="006B16F0">
        <w:rPr>
          <w:rFonts w:ascii="Times New Roman" w:hAnsi="Times New Roman"/>
          <w:i/>
          <w:sz w:val="24"/>
          <w:szCs w:val="24"/>
        </w:rPr>
        <w:t xml:space="preserve">Vorstenlanden </w:t>
      </w:r>
      <w:r w:rsidRPr="006B16F0">
        <w:rPr>
          <w:rFonts w:ascii="Times New Roman" w:hAnsi="Times New Roman"/>
          <w:sz w:val="24"/>
          <w:szCs w:val="24"/>
        </w:rPr>
        <w:t xml:space="preserve">pada tahun sebelumnya, rata – rata curah hujan pada tahun pembudidayaan, </w:t>
      </w:r>
      <w:r w:rsidRPr="006B16F0">
        <w:rPr>
          <w:rFonts w:ascii="Times New Roman" w:hAnsi="Times New Roman" w:cs="Times New Roman"/>
          <w:sz w:val="24"/>
          <w:szCs w:val="24"/>
        </w:rPr>
        <w:t>harga</w:t>
      </w:r>
      <w:r w:rsidRPr="006B16F0">
        <w:rPr>
          <w:rFonts w:ascii="Times New Roman" w:hAnsi="Times New Roman"/>
          <w:sz w:val="24"/>
          <w:szCs w:val="24"/>
        </w:rPr>
        <w:t xml:space="preserve"> pupuk KNO3 (Kalisalpeter), harga pupuk KS (Kalksalpeter) dan harga pestisida Decis secara bersama – sama berpengaruh nyata terhadap penawaran tembakau </w:t>
      </w:r>
      <w:r w:rsidRPr="006B16F0">
        <w:rPr>
          <w:rFonts w:ascii="Times New Roman" w:hAnsi="Times New Roman"/>
          <w:i/>
          <w:sz w:val="24"/>
          <w:szCs w:val="24"/>
        </w:rPr>
        <w:t xml:space="preserve">Vorstenlanden </w:t>
      </w:r>
      <w:r w:rsidRPr="006B16F0">
        <w:rPr>
          <w:rFonts w:ascii="Times New Roman" w:hAnsi="Times New Roman"/>
          <w:sz w:val="24"/>
          <w:szCs w:val="24"/>
        </w:rPr>
        <w:t xml:space="preserve">di Kabupaten Klaten. Luas areal panen pada tahun pembudidayaan, total penawaran tembakau </w:t>
      </w:r>
      <w:r w:rsidRPr="006B16F0">
        <w:rPr>
          <w:rFonts w:ascii="Times New Roman" w:hAnsi="Times New Roman"/>
          <w:i/>
          <w:sz w:val="24"/>
          <w:szCs w:val="24"/>
        </w:rPr>
        <w:t xml:space="preserve">Vorstenlanden </w:t>
      </w:r>
      <w:r w:rsidRPr="006B16F0">
        <w:rPr>
          <w:rFonts w:ascii="Times New Roman" w:hAnsi="Times New Roman"/>
          <w:sz w:val="24"/>
          <w:szCs w:val="24"/>
        </w:rPr>
        <w:t xml:space="preserve">pada tahun sebelumnya, rata – rata curah hujan pada tahun pembudidayaan dan harga pestisida Decis secara individu berpengaruh terhadap penawaran tembakau </w:t>
      </w:r>
      <w:r w:rsidRPr="006B16F0">
        <w:rPr>
          <w:rFonts w:ascii="Times New Roman" w:hAnsi="Times New Roman"/>
          <w:i/>
          <w:sz w:val="24"/>
          <w:szCs w:val="24"/>
        </w:rPr>
        <w:t xml:space="preserve">Vorstenlanden </w:t>
      </w:r>
      <w:r w:rsidRPr="006B16F0">
        <w:rPr>
          <w:rFonts w:ascii="Times New Roman" w:hAnsi="Times New Roman"/>
          <w:sz w:val="24"/>
          <w:szCs w:val="24"/>
        </w:rPr>
        <w:t>di Kabupaten Klaten.</w:t>
      </w:r>
    </w:p>
    <w:p w:rsidR="00D165F5" w:rsidRPr="007B1F4C" w:rsidRDefault="00D165F5" w:rsidP="00D165F5">
      <w:pPr>
        <w:spacing w:after="0" w:line="240" w:lineRule="auto"/>
        <w:ind w:firstLine="720"/>
        <w:jc w:val="both"/>
        <w:rPr>
          <w:rFonts w:ascii="Times New Roman" w:hAnsi="Times New Roman" w:cs="Times New Roman"/>
          <w:sz w:val="24"/>
          <w:szCs w:val="24"/>
          <w:lang w:val="en-US"/>
        </w:rPr>
      </w:pPr>
      <w:r w:rsidRPr="00D30ABB">
        <w:rPr>
          <w:rFonts w:ascii="Times New Roman" w:hAnsi="Times New Roman"/>
          <w:sz w:val="24"/>
          <w:szCs w:val="24"/>
        </w:rPr>
        <w:t>Tanaman</w:t>
      </w:r>
      <w:r>
        <w:rPr>
          <w:rFonts w:ascii="Times New Roman" w:hAnsi="Times New Roman" w:cs="Times New Roman"/>
          <w:sz w:val="24"/>
          <w:szCs w:val="24"/>
        </w:rPr>
        <w:t xml:space="preserve"> tembakau </w:t>
      </w:r>
      <w:r>
        <w:rPr>
          <w:rFonts w:ascii="Times New Roman" w:hAnsi="Times New Roman" w:cs="Times New Roman"/>
          <w:i/>
          <w:sz w:val="24"/>
          <w:szCs w:val="24"/>
        </w:rPr>
        <w:t xml:space="preserve">Vorstenlanden </w:t>
      </w:r>
      <w:r>
        <w:rPr>
          <w:rFonts w:ascii="Times New Roman" w:hAnsi="Times New Roman" w:cs="Times New Roman"/>
          <w:sz w:val="24"/>
          <w:szCs w:val="24"/>
        </w:rPr>
        <w:t xml:space="preserve">merupakan tanaman tembakau yang memiliki sifat – sifat yang menjadi syarat untuk bahan </w:t>
      </w:r>
      <w:r>
        <w:rPr>
          <w:rFonts w:ascii="Times New Roman" w:hAnsi="Times New Roman" w:cs="Times New Roman"/>
          <w:sz w:val="24"/>
          <w:szCs w:val="24"/>
        </w:rPr>
        <w:lastRenderedPageBreak/>
        <w:t xml:space="preserve">cerutu yang bagus. Hal ini </w:t>
      </w:r>
      <w:proofErr w:type="spellStart"/>
      <w:r>
        <w:rPr>
          <w:rFonts w:ascii="Times New Roman" w:hAnsi="Times New Roman" w:cs="Times New Roman"/>
          <w:sz w:val="24"/>
          <w:szCs w:val="24"/>
          <w:lang w:val="en-US"/>
        </w:rPr>
        <w:t>akanmenjadilebih</w:t>
      </w:r>
      <w:proofErr w:type="spellEnd"/>
      <w:r>
        <w:rPr>
          <w:rFonts w:ascii="Times New Roman" w:hAnsi="Times New Roman" w:cs="Times New Roman"/>
          <w:sz w:val="24"/>
          <w:szCs w:val="24"/>
          <w:lang w:val="en-US"/>
        </w:rPr>
        <w:t xml:space="preserve"> optimal </w:t>
      </w:r>
      <w:proofErr w:type="spellStart"/>
      <w:r>
        <w:rPr>
          <w:rFonts w:ascii="Times New Roman" w:hAnsi="Times New Roman" w:cs="Times New Roman"/>
          <w:sz w:val="24"/>
          <w:szCs w:val="24"/>
          <w:lang w:val="en-US"/>
        </w:rPr>
        <w:t>apabilatanamantembakau</w:t>
      </w:r>
      <w:r>
        <w:rPr>
          <w:rFonts w:ascii="Times New Roman" w:hAnsi="Times New Roman" w:cs="Times New Roman"/>
          <w:i/>
          <w:sz w:val="24"/>
          <w:szCs w:val="24"/>
          <w:lang w:val="en-US"/>
        </w:rPr>
        <w:t>Vorstenlanden</w:t>
      </w:r>
      <w:r>
        <w:rPr>
          <w:rFonts w:ascii="Times New Roman" w:hAnsi="Times New Roman" w:cs="Times New Roman"/>
          <w:sz w:val="24"/>
          <w:szCs w:val="24"/>
          <w:lang w:val="en-US"/>
        </w:rPr>
        <w:t>dibudidayakan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sesuaidengansyarattumbuhnya</w:t>
      </w:r>
      <w:proofErr w:type="spellEnd"/>
      <w:r>
        <w:rPr>
          <w:rFonts w:ascii="Times New Roman" w:hAnsi="Times New Roman" w:cs="Times New Roman"/>
          <w:sz w:val="24"/>
          <w:szCs w:val="24"/>
          <w:lang w:val="en-US"/>
        </w:rPr>
        <w:t>, selainmemperhatikankesesuaianlahansebaiknyalahanproduksitembakau</w:t>
      </w:r>
      <w:r>
        <w:rPr>
          <w:rFonts w:ascii="Times New Roman" w:hAnsi="Times New Roman" w:cs="Times New Roman"/>
          <w:i/>
          <w:sz w:val="24"/>
          <w:szCs w:val="24"/>
          <w:lang w:val="en-US"/>
        </w:rPr>
        <w:t>Vorstenlanden</w:t>
      </w:r>
      <w:r>
        <w:rPr>
          <w:rFonts w:ascii="Times New Roman" w:hAnsi="Times New Roman" w:cs="Times New Roman"/>
          <w:sz w:val="24"/>
          <w:szCs w:val="24"/>
          <w:lang w:val="en-US"/>
        </w:rPr>
        <w:t xml:space="preserve">jugamemperhatikandampakbagikondisisekitarnya. </w:t>
      </w:r>
      <w:proofErr w:type="spellStart"/>
      <w:proofErr w:type="gramStart"/>
      <w:r>
        <w:rPr>
          <w:rFonts w:ascii="Times New Roman" w:hAnsi="Times New Roman" w:cs="Times New Roman"/>
          <w:sz w:val="24"/>
          <w:szCs w:val="24"/>
          <w:lang w:val="en-US"/>
        </w:rPr>
        <w:t>Olehkarenaitudisarankanlahan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digunakanuntukproduksisebaiknyalahan</w:t>
      </w:r>
      <w:proofErr w:type="spellEnd"/>
      <w:r>
        <w:rPr>
          <w:rFonts w:ascii="Times New Roman" w:hAnsi="Times New Roman" w:cs="Times New Roman"/>
          <w:sz w:val="24"/>
          <w:szCs w:val="24"/>
          <w:lang w:val="en-US"/>
        </w:rPr>
        <w:t xml:space="preserve"> yang khususuntukmenanamtembakau</w:t>
      </w:r>
      <w:r>
        <w:rPr>
          <w:rFonts w:ascii="Times New Roman" w:hAnsi="Times New Roman" w:cs="Times New Roman"/>
          <w:i/>
          <w:sz w:val="24"/>
          <w:szCs w:val="24"/>
          <w:lang w:val="en-US"/>
        </w:rPr>
        <w:t>Vorstenlanden</w:t>
      </w:r>
      <w:r>
        <w:rPr>
          <w:rFonts w:ascii="Times New Roman" w:hAnsi="Times New Roman" w:cs="Times New Roman"/>
          <w:sz w:val="24"/>
          <w:szCs w:val="24"/>
          <w:lang w:val="en-US"/>
        </w:rPr>
        <w:t>danjauhdaripemukimanwarga.</w:t>
      </w:r>
      <w:proofErr w:type="gramEnd"/>
    </w:p>
    <w:p w:rsidR="00D165F5" w:rsidRDefault="00D165F5" w:rsidP="00D165F5">
      <w:pPr>
        <w:pStyle w:val="ListParagraph"/>
        <w:spacing w:after="0" w:line="240" w:lineRule="auto"/>
        <w:ind w:hanging="720"/>
        <w:jc w:val="center"/>
        <w:rPr>
          <w:rFonts w:ascii="Times New Roman" w:hAnsi="Times New Roman"/>
          <w:b/>
          <w:sz w:val="24"/>
          <w:szCs w:val="24"/>
        </w:rPr>
      </w:pPr>
      <w:r w:rsidRPr="00842D1E">
        <w:rPr>
          <w:rFonts w:ascii="Times New Roman" w:hAnsi="Times New Roman"/>
          <w:b/>
          <w:sz w:val="24"/>
          <w:szCs w:val="24"/>
        </w:rPr>
        <w:t>DAFTAR PUSTAKA</w:t>
      </w:r>
    </w:p>
    <w:p w:rsidR="00D165F5" w:rsidRPr="0015568A" w:rsidRDefault="00D165F5" w:rsidP="00D165F5">
      <w:pPr>
        <w:spacing w:after="0" w:line="240" w:lineRule="auto"/>
        <w:ind w:left="567" w:hanging="567"/>
        <w:jc w:val="both"/>
        <w:rPr>
          <w:rFonts w:ascii="Times New Roman" w:hAnsi="Times New Roman" w:cs="Times New Roman"/>
          <w:sz w:val="24"/>
          <w:szCs w:val="24"/>
        </w:rPr>
      </w:pPr>
      <w:r w:rsidRPr="0015568A">
        <w:rPr>
          <w:rFonts w:ascii="Times New Roman" w:hAnsi="Times New Roman" w:cs="Times New Roman"/>
          <w:sz w:val="24"/>
          <w:szCs w:val="24"/>
        </w:rPr>
        <w:t>BKPM Indonesia. 2014.</w:t>
      </w:r>
      <w:r>
        <w:rPr>
          <w:rFonts w:ascii="Times New Roman" w:hAnsi="Times New Roman" w:cs="Times New Roman"/>
          <w:sz w:val="24"/>
          <w:szCs w:val="24"/>
        </w:rPr>
        <w:t xml:space="preserve"> Potensi Tembakau d</w:t>
      </w:r>
      <w:r w:rsidRPr="0015568A">
        <w:rPr>
          <w:rFonts w:ascii="Times New Roman" w:hAnsi="Times New Roman" w:cs="Times New Roman"/>
          <w:sz w:val="24"/>
          <w:szCs w:val="24"/>
        </w:rPr>
        <w:t xml:space="preserve">i Kabupaten Klaten. </w:t>
      </w:r>
      <w:r w:rsidR="00EF5BEA">
        <w:fldChar w:fldCharType="begin"/>
      </w:r>
      <w:r w:rsidR="00EF5BEA">
        <w:instrText xml:space="preserve"> HYPERLINK "http://www.regionalinvestment.bkpm.go.id" </w:instrText>
      </w:r>
      <w:r w:rsidR="00EF5BEA">
        <w:fldChar w:fldCharType="separate"/>
      </w:r>
      <w:r w:rsidRPr="00097B86">
        <w:rPr>
          <w:rStyle w:val="Hyperlink"/>
          <w:rFonts w:ascii="Times New Roman" w:hAnsi="Times New Roman" w:cs="Times New Roman"/>
          <w:i/>
          <w:color w:val="auto"/>
          <w:sz w:val="24"/>
          <w:szCs w:val="24"/>
          <w:u w:val="none"/>
        </w:rPr>
        <w:t>www.regionalinvestment.bkpm.go.id</w:t>
      </w:r>
      <w:r w:rsidR="00EF5BEA">
        <w:rPr>
          <w:rStyle w:val="Hyperlink"/>
          <w:rFonts w:ascii="Times New Roman" w:hAnsi="Times New Roman" w:cs="Times New Roman"/>
          <w:i/>
          <w:color w:val="auto"/>
          <w:sz w:val="24"/>
          <w:szCs w:val="24"/>
          <w:u w:val="none"/>
        </w:rPr>
        <w:fldChar w:fldCharType="end"/>
      </w:r>
      <w:r w:rsidRPr="00097B86">
        <w:rPr>
          <w:rFonts w:ascii="Times New Roman" w:hAnsi="Times New Roman" w:cs="Times New Roman"/>
          <w:sz w:val="24"/>
          <w:szCs w:val="24"/>
        </w:rPr>
        <w:t>.</w:t>
      </w:r>
    </w:p>
    <w:p w:rsidR="00D165F5" w:rsidRPr="0015568A" w:rsidRDefault="00D165F5" w:rsidP="00D165F5">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BPS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Tengah</w:t>
      </w:r>
      <w:r>
        <w:rPr>
          <w:rFonts w:ascii="Times New Roman" w:hAnsi="Times New Roman" w:cs="Times New Roman"/>
          <w:sz w:val="24"/>
          <w:szCs w:val="24"/>
        </w:rPr>
        <w:tab/>
      </w:r>
      <w:r w:rsidRPr="0015568A">
        <w:rPr>
          <w:rFonts w:ascii="Times New Roman" w:hAnsi="Times New Roman" w:cs="Times New Roman"/>
          <w:sz w:val="24"/>
          <w:szCs w:val="24"/>
        </w:rPr>
        <w:t>.</w:t>
      </w:r>
      <w:proofErr w:type="gramEnd"/>
      <w:r w:rsidRPr="0015568A">
        <w:rPr>
          <w:rFonts w:ascii="Times New Roman" w:hAnsi="Times New Roman" w:cs="Times New Roman"/>
          <w:sz w:val="24"/>
          <w:szCs w:val="24"/>
        </w:rPr>
        <w:t xml:space="preserve"> 2011. </w:t>
      </w:r>
      <w:r w:rsidRPr="0015568A">
        <w:rPr>
          <w:rFonts w:ascii="Times New Roman" w:hAnsi="Times New Roman" w:cs="Times New Roman"/>
          <w:i/>
          <w:sz w:val="24"/>
          <w:szCs w:val="24"/>
        </w:rPr>
        <w:t>PDRB Menurut Lapangan Usaha Jawa Tengah  Tahun 2011</w:t>
      </w:r>
      <w:r w:rsidRPr="0015568A">
        <w:rPr>
          <w:rFonts w:ascii="Times New Roman" w:hAnsi="Times New Roman" w:cs="Times New Roman"/>
          <w:sz w:val="24"/>
          <w:szCs w:val="24"/>
        </w:rPr>
        <w:t>.</w:t>
      </w:r>
    </w:p>
    <w:p w:rsidR="00D165F5" w:rsidRPr="0015568A" w:rsidRDefault="00EF5BEA" w:rsidP="00D165F5">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1.35pt;margin-top:11.6pt;width:82.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"/>
        </w:pict>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t xml:space="preserve">. 2012. </w:t>
      </w:r>
      <w:r w:rsidR="00D165F5" w:rsidRPr="0015568A">
        <w:rPr>
          <w:rFonts w:ascii="Times New Roman" w:hAnsi="Times New Roman" w:cs="Times New Roman"/>
          <w:i/>
          <w:sz w:val="24"/>
          <w:szCs w:val="24"/>
        </w:rPr>
        <w:t>PDRB Menurut Lapangan Usaha Jawa Tengah  Tahun 2012</w:t>
      </w:r>
      <w:r w:rsidR="00D165F5" w:rsidRPr="0015568A">
        <w:rPr>
          <w:rFonts w:ascii="Times New Roman" w:hAnsi="Times New Roman" w:cs="Times New Roman"/>
          <w:sz w:val="24"/>
          <w:szCs w:val="24"/>
        </w:rPr>
        <w:t>.</w:t>
      </w:r>
    </w:p>
    <w:p w:rsidR="00D165F5" w:rsidRPr="0015568A" w:rsidRDefault="00EF5BEA" w:rsidP="00D165F5">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5" o:spid="_x0000_s1028" type="#_x0000_t32" style="position:absolute;left:0;text-align:left;margin-left:1.35pt;margin-top:11.4pt;width:8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"/>
        </w:pict>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t xml:space="preserve">. 2013. </w:t>
      </w:r>
      <w:r w:rsidR="00D165F5" w:rsidRPr="0015568A">
        <w:rPr>
          <w:rFonts w:ascii="Times New Roman" w:hAnsi="Times New Roman" w:cs="Times New Roman"/>
          <w:i/>
          <w:sz w:val="24"/>
          <w:szCs w:val="24"/>
        </w:rPr>
        <w:t>PDRB Menurut Lapangan Usaha Jawa Tengah  Tahun 2013</w:t>
      </w:r>
      <w:r w:rsidR="00D165F5" w:rsidRPr="0015568A">
        <w:rPr>
          <w:rFonts w:ascii="Times New Roman" w:hAnsi="Times New Roman" w:cs="Times New Roman"/>
          <w:sz w:val="24"/>
          <w:szCs w:val="24"/>
        </w:rPr>
        <w:t>.</w:t>
      </w:r>
    </w:p>
    <w:p w:rsidR="00D165F5" w:rsidRPr="0015568A" w:rsidRDefault="00EF5BEA" w:rsidP="00D165F5">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4" o:spid="_x0000_s1027" type="#_x0000_t32" style="position:absolute;left:0;text-align:left;margin-left:1.25pt;margin-top:11.1pt;width:82.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"/>
        </w:pict>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r>
      <w:r w:rsidR="00D165F5" w:rsidRPr="0015568A">
        <w:rPr>
          <w:rFonts w:ascii="Times New Roman" w:hAnsi="Times New Roman" w:cs="Times New Roman"/>
          <w:sz w:val="24"/>
          <w:szCs w:val="24"/>
        </w:rPr>
        <w:tab/>
        <w:t xml:space="preserve">. 2014. </w:t>
      </w:r>
      <w:r w:rsidR="00D165F5" w:rsidRPr="0015568A">
        <w:rPr>
          <w:rFonts w:ascii="Times New Roman" w:hAnsi="Times New Roman" w:cs="Times New Roman"/>
          <w:i/>
          <w:sz w:val="24"/>
          <w:szCs w:val="24"/>
        </w:rPr>
        <w:t>PDRB Menurut Lapangan Usaha Jawa Tengah  Tahun 2014</w:t>
      </w:r>
      <w:r w:rsidR="00D165F5" w:rsidRPr="0015568A">
        <w:rPr>
          <w:rFonts w:ascii="Times New Roman" w:hAnsi="Times New Roman" w:cs="Times New Roman"/>
          <w:sz w:val="24"/>
          <w:szCs w:val="24"/>
        </w:rPr>
        <w:t>.</w:t>
      </w:r>
    </w:p>
    <w:p w:rsidR="00D165F5" w:rsidRPr="0015568A" w:rsidRDefault="00D165F5" w:rsidP="00D165F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Radjad, S. 2013. </w:t>
      </w:r>
      <w:r w:rsidRPr="00ED01AA">
        <w:rPr>
          <w:rFonts w:ascii="Times New Roman" w:hAnsi="Times New Roman" w:cs="Times New Roman"/>
          <w:i/>
          <w:sz w:val="24"/>
          <w:szCs w:val="24"/>
        </w:rPr>
        <w:t>Dampak Pengendalian Tembakau Terhadap Hak – Hak Ekonomi, Sosial dan Budaya</w:t>
      </w:r>
      <w:r>
        <w:rPr>
          <w:rFonts w:ascii="Times New Roman" w:hAnsi="Times New Roman" w:cs="Times New Roman"/>
          <w:sz w:val="24"/>
          <w:szCs w:val="24"/>
        </w:rPr>
        <w:t xml:space="preserve">. Serikat Kerakyatan Indonesia (SAKTI) dan </w:t>
      </w:r>
      <w:r w:rsidRPr="000A1CD4">
        <w:rPr>
          <w:rFonts w:ascii="Times New Roman" w:hAnsi="Times New Roman" w:cs="Times New Roman"/>
          <w:i/>
          <w:sz w:val="24"/>
          <w:szCs w:val="24"/>
        </w:rPr>
        <w:t>Center for Law and Order Studies</w:t>
      </w:r>
      <w:r>
        <w:rPr>
          <w:rFonts w:ascii="Times New Roman" w:hAnsi="Times New Roman" w:cs="Times New Roman"/>
          <w:sz w:val="24"/>
          <w:szCs w:val="24"/>
        </w:rPr>
        <w:t>. Jakarta.</w:t>
      </w:r>
    </w:p>
    <w:p w:rsidR="00D165F5" w:rsidRPr="0015568A" w:rsidRDefault="00D165F5" w:rsidP="00D165F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Sarwoko. 2005. Dasar – Dasar Ekonometrika. ANDI. Yogyakarta.</w:t>
      </w:r>
    </w:p>
    <w:p w:rsidR="00D165F5" w:rsidRPr="007B1F4C" w:rsidRDefault="00D165F5" w:rsidP="00D165F5">
      <w:pPr>
        <w:spacing w:after="0" w:line="240" w:lineRule="auto"/>
        <w:ind w:left="567" w:hanging="567"/>
        <w:jc w:val="both"/>
        <w:rPr>
          <w:rFonts w:ascii="Times New Roman" w:hAnsi="Times New Roman" w:cs="Times New Roman"/>
          <w:sz w:val="24"/>
          <w:szCs w:val="24"/>
          <w:lang w:val="en-US"/>
        </w:rPr>
        <w:sectPr w:rsidR="00D165F5" w:rsidRPr="007B1F4C" w:rsidSect="00D40C39">
          <w:type w:val="continuous"/>
          <w:pgSz w:w="11906" w:h="16838"/>
          <w:pgMar w:top="2268" w:right="1701" w:bottom="1701" w:left="2268" w:header="708" w:footer="708" w:gutter="0"/>
          <w:cols w:num="2" w:space="708"/>
          <w:docGrid w:linePitch="360"/>
        </w:sectPr>
      </w:pPr>
      <w:proofErr w:type="spellStart"/>
      <w:proofErr w:type="gramStart"/>
      <w:r>
        <w:rPr>
          <w:rFonts w:ascii="Times New Roman" w:hAnsi="Times New Roman" w:cs="Times New Roman"/>
          <w:sz w:val="24"/>
          <w:szCs w:val="24"/>
          <w:lang w:val="en-US"/>
        </w:rPr>
        <w:t>SetiawandanKusrini</w:t>
      </w:r>
      <w:proofErr w:type="spellEnd"/>
      <w:r>
        <w:rPr>
          <w:rFonts w:ascii="Times New Roman" w:hAnsi="Times New Roman" w:cs="Times New Roman"/>
          <w:sz w:val="24"/>
          <w:szCs w:val="24"/>
          <w:lang w:val="en-US"/>
        </w:rPr>
        <w:t>, D. E. 2010.</w:t>
      </w:r>
      <w:r w:rsidRPr="00667E69">
        <w:rPr>
          <w:rFonts w:ascii="Times New Roman" w:hAnsi="Times New Roman" w:cs="Times New Roman"/>
          <w:i/>
          <w:sz w:val="24"/>
          <w:szCs w:val="24"/>
          <w:lang w:val="en-US"/>
        </w:rPr>
        <w:t>Ekonometrika</w:t>
      </w:r>
      <w:r>
        <w:rPr>
          <w:rFonts w:ascii="Times New Roman" w:hAnsi="Times New Roman" w:cs="Times New Roman"/>
          <w:sz w:val="24"/>
          <w:szCs w:val="24"/>
          <w:lang w:val="en-US"/>
        </w:rPr>
        <w:t>.ANDI.Yogyakarta.</w:t>
      </w:r>
      <w:proofErr w:type="gramEnd"/>
    </w:p>
    <w:p w:rsidR="00D165F5" w:rsidRDefault="00D165F5" w:rsidP="00D40C39">
      <w:pPr>
        <w:spacing w:after="0" w:line="240" w:lineRule="auto"/>
        <w:jc w:val="both"/>
        <w:rPr>
          <w:rFonts w:ascii="Times New Roman" w:hAnsi="Times New Roman" w:cs="Times New Roman"/>
          <w:sz w:val="24"/>
          <w:szCs w:val="24"/>
        </w:rPr>
        <w:sectPr w:rsidR="00D165F5" w:rsidSect="00D40C39">
          <w:type w:val="continuous"/>
          <w:pgSz w:w="11906" w:h="16838"/>
          <w:pgMar w:top="2268" w:right="1701" w:bottom="1701" w:left="2268" w:header="708" w:footer="708" w:gutter="0"/>
          <w:cols w:num="2" w:space="708"/>
          <w:docGrid w:linePitch="360"/>
        </w:sectPr>
      </w:pPr>
    </w:p>
    <w:p w:rsidR="00D40C39" w:rsidRDefault="00D40C39" w:rsidP="00D40C39">
      <w:pPr>
        <w:spacing w:after="0" w:line="240" w:lineRule="auto"/>
        <w:jc w:val="both"/>
        <w:rPr>
          <w:rFonts w:ascii="Times New Roman" w:hAnsi="Times New Roman" w:cs="Times New Roman"/>
          <w:sz w:val="24"/>
          <w:szCs w:val="24"/>
        </w:rPr>
        <w:sectPr w:rsidR="00D40C39" w:rsidSect="00DD3DDD">
          <w:type w:val="continuous"/>
          <w:pgSz w:w="11906" w:h="16838"/>
          <w:pgMar w:top="2268" w:right="1701" w:bottom="1701" w:left="2268" w:header="708" w:footer="708" w:gutter="0"/>
          <w:cols w:space="708"/>
          <w:docGrid w:linePitch="360"/>
        </w:sectPr>
      </w:pPr>
    </w:p>
    <w:p w:rsidR="00D165F5" w:rsidRDefault="00D165F5" w:rsidP="00D40C39">
      <w:pPr>
        <w:spacing w:after="0" w:line="240" w:lineRule="auto"/>
        <w:jc w:val="both"/>
        <w:rPr>
          <w:rFonts w:ascii="Times New Roman" w:hAnsi="Times New Roman" w:cs="Times New Roman"/>
          <w:sz w:val="24"/>
          <w:szCs w:val="24"/>
        </w:rPr>
      </w:pPr>
    </w:p>
    <w:p w:rsidR="00D165F5" w:rsidRDefault="00D165F5" w:rsidP="00D165F5">
      <w:pPr>
        <w:spacing w:after="0" w:line="240" w:lineRule="auto"/>
        <w:ind w:firstLine="567"/>
        <w:jc w:val="both"/>
        <w:rPr>
          <w:rFonts w:ascii="Times New Roman" w:hAnsi="Times New Roman" w:cs="Times New Roman"/>
          <w:sz w:val="24"/>
          <w:szCs w:val="24"/>
        </w:rPr>
      </w:pPr>
    </w:p>
    <w:p w:rsidR="00D165F5" w:rsidRDefault="00D165F5" w:rsidP="00D165F5">
      <w:pPr>
        <w:spacing w:after="0" w:line="240" w:lineRule="auto"/>
        <w:ind w:firstLine="567"/>
        <w:jc w:val="both"/>
        <w:rPr>
          <w:rFonts w:ascii="Times New Roman" w:hAnsi="Times New Roman" w:cs="Times New Roman"/>
          <w:sz w:val="24"/>
          <w:szCs w:val="24"/>
        </w:rPr>
      </w:pPr>
    </w:p>
    <w:p w:rsidR="00D165F5" w:rsidRDefault="00D165F5" w:rsidP="00D165F5">
      <w:pPr>
        <w:spacing w:after="0" w:line="240" w:lineRule="auto"/>
        <w:ind w:firstLine="567"/>
        <w:jc w:val="both"/>
        <w:rPr>
          <w:rFonts w:ascii="Times New Roman" w:hAnsi="Times New Roman" w:cs="Times New Roman"/>
          <w:sz w:val="24"/>
          <w:szCs w:val="24"/>
        </w:rPr>
      </w:pPr>
    </w:p>
    <w:p w:rsidR="00D165F5" w:rsidRDefault="00D165F5" w:rsidP="00D165F5">
      <w:pPr>
        <w:spacing w:after="0" w:line="240" w:lineRule="auto"/>
        <w:ind w:firstLine="567"/>
        <w:jc w:val="both"/>
        <w:rPr>
          <w:rFonts w:ascii="Times New Roman" w:hAnsi="Times New Roman" w:cs="Times New Roman"/>
          <w:sz w:val="24"/>
          <w:szCs w:val="24"/>
        </w:rPr>
      </w:pPr>
    </w:p>
    <w:sectPr w:rsidR="00D165F5" w:rsidSect="00DD3DDD">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EA" w:rsidRDefault="00EF5BEA" w:rsidP="00D00810">
      <w:pPr>
        <w:spacing w:after="0" w:line="240" w:lineRule="auto"/>
      </w:pPr>
      <w:r>
        <w:separator/>
      </w:r>
    </w:p>
  </w:endnote>
  <w:endnote w:type="continuationSeparator" w:id="0">
    <w:p w:rsidR="00EF5BEA" w:rsidRDefault="00EF5BEA" w:rsidP="00D0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0" w:rsidRDefault="00D00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6582102"/>
      <w:docPartObj>
        <w:docPartGallery w:val="Page Numbers (Bottom of Page)"/>
        <w:docPartUnique/>
      </w:docPartObj>
    </w:sdtPr>
    <w:sdtEndPr>
      <w:rPr>
        <w:noProof/>
      </w:rPr>
    </w:sdtEndPr>
    <w:sdtContent>
      <w:p w:rsidR="007A6841" w:rsidRPr="007A6841" w:rsidRDefault="007A6841">
        <w:pPr>
          <w:pStyle w:val="Footer"/>
          <w:jc w:val="center"/>
          <w:rPr>
            <w:rFonts w:ascii="Times New Roman" w:hAnsi="Times New Roman" w:cs="Times New Roman"/>
          </w:rPr>
        </w:pPr>
        <w:r w:rsidRPr="007A6841">
          <w:rPr>
            <w:rFonts w:ascii="Times New Roman" w:hAnsi="Times New Roman" w:cs="Times New Roman"/>
          </w:rPr>
          <w:fldChar w:fldCharType="begin"/>
        </w:r>
        <w:r w:rsidRPr="007A6841">
          <w:rPr>
            <w:rFonts w:ascii="Times New Roman" w:hAnsi="Times New Roman" w:cs="Times New Roman"/>
          </w:rPr>
          <w:instrText xml:space="preserve"> PAGE   \* MERGEFORMAT </w:instrText>
        </w:r>
        <w:r w:rsidRPr="007A6841">
          <w:rPr>
            <w:rFonts w:ascii="Times New Roman" w:hAnsi="Times New Roman" w:cs="Times New Roman"/>
          </w:rPr>
          <w:fldChar w:fldCharType="separate"/>
        </w:r>
        <w:r w:rsidR="004A1455">
          <w:rPr>
            <w:rFonts w:ascii="Times New Roman" w:hAnsi="Times New Roman" w:cs="Times New Roman"/>
            <w:noProof/>
          </w:rPr>
          <w:t>50</w:t>
        </w:r>
        <w:r w:rsidRPr="007A6841">
          <w:rPr>
            <w:rFonts w:ascii="Times New Roman" w:hAnsi="Times New Roman" w:cs="Times New Roman"/>
            <w:noProof/>
          </w:rPr>
          <w:fldChar w:fldCharType="end"/>
        </w:r>
      </w:p>
    </w:sdtContent>
  </w:sdt>
  <w:p w:rsidR="00D00810" w:rsidRDefault="00D008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44996"/>
      <w:docPartObj>
        <w:docPartGallery w:val="Page Numbers (Bottom of Page)"/>
        <w:docPartUnique/>
      </w:docPartObj>
    </w:sdtPr>
    <w:sdtEndPr>
      <w:rPr>
        <w:rFonts w:ascii="Times New Roman" w:hAnsi="Times New Roman" w:cs="Times New Roman"/>
        <w:noProof/>
      </w:rPr>
    </w:sdtEndPr>
    <w:sdtContent>
      <w:p w:rsidR="007A6841" w:rsidRPr="007A6841" w:rsidRDefault="007A6841">
        <w:pPr>
          <w:pStyle w:val="Footer"/>
          <w:jc w:val="center"/>
          <w:rPr>
            <w:rFonts w:ascii="Times New Roman" w:hAnsi="Times New Roman" w:cs="Times New Roman"/>
          </w:rPr>
        </w:pPr>
        <w:r w:rsidRPr="007A6841">
          <w:rPr>
            <w:rFonts w:ascii="Times New Roman" w:hAnsi="Times New Roman" w:cs="Times New Roman"/>
          </w:rPr>
          <w:fldChar w:fldCharType="begin"/>
        </w:r>
        <w:r w:rsidRPr="007A6841">
          <w:rPr>
            <w:rFonts w:ascii="Times New Roman" w:hAnsi="Times New Roman" w:cs="Times New Roman"/>
          </w:rPr>
          <w:instrText xml:space="preserve"> PAGE   \* MERGEFORMAT </w:instrText>
        </w:r>
        <w:r w:rsidRPr="007A6841">
          <w:rPr>
            <w:rFonts w:ascii="Times New Roman" w:hAnsi="Times New Roman" w:cs="Times New Roman"/>
          </w:rPr>
          <w:fldChar w:fldCharType="separate"/>
        </w:r>
        <w:r w:rsidR="004A1455">
          <w:rPr>
            <w:rFonts w:ascii="Times New Roman" w:hAnsi="Times New Roman" w:cs="Times New Roman"/>
            <w:noProof/>
          </w:rPr>
          <w:t>49</w:t>
        </w:r>
        <w:r w:rsidRPr="007A6841">
          <w:rPr>
            <w:rFonts w:ascii="Times New Roman" w:hAnsi="Times New Roman" w:cs="Times New Roman"/>
            <w:noProof/>
          </w:rPr>
          <w:fldChar w:fldCharType="end"/>
        </w:r>
      </w:p>
    </w:sdtContent>
  </w:sdt>
  <w:p w:rsidR="00D00810" w:rsidRDefault="00D00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EA" w:rsidRDefault="00EF5BEA" w:rsidP="00D00810">
      <w:pPr>
        <w:spacing w:after="0" w:line="240" w:lineRule="auto"/>
      </w:pPr>
      <w:r>
        <w:separator/>
      </w:r>
    </w:p>
  </w:footnote>
  <w:footnote w:type="continuationSeparator" w:id="0">
    <w:p w:rsidR="00EF5BEA" w:rsidRDefault="00EF5BEA" w:rsidP="00D00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0" w:rsidRDefault="00D00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0" w:rsidRPr="004A1455" w:rsidRDefault="004A1455">
    <w:pPr>
      <w:pStyle w:val="Header"/>
      <w:rPr>
        <w:i/>
      </w:rPr>
    </w:pPr>
    <w:bookmarkStart w:id="0" w:name="_GoBack"/>
    <w:r w:rsidRPr="004A1455">
      <w:rPr>
        <w:rFonts w:ascii="Times New Roman" w:hAnsi="Times New Roman" w:cs="Times New Roman"/>
        <w:b/>
        <w:i/>
        <w:sz w:val="24"/>
        <w:szCs w:val="24"/>
      </w:rPr>
      <w:t>Nurriska Evandari</w:t>
    </w:r>
    <w:r w:rsidRPr="004A1455">
      <w:rPr>
        <w:rFonts w:ascii="Times New Roman" w:hAnsi="Times New Roman" w:cs="Times New Roman"/>
        <w:b/>
        <w:i/>
        <w:sz w:val="24"/>
        <w:szCs w:val="24"/>
      </w:rPr>
      <w:t xml:space="preserve"> : Analisis Penawaran.....</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0" w:rsidRDefault="002722FC" w:rsidP="00D00810">
    <w:pPr>
      <w:pStyle w:val="Header"/>
      <w:tabs>
        <w:tab w:val="clear" w:pos="9026"/>
        <w:tab w:val="right" w:pos="7938"/>
      </w:tabs>
    </w:pPr>
    <w:r>
      <w:rPr>
        <w:rFonts w:ascii="Times New Roman" w:hAnsi="Times New Roman" w:cs="Times New Roman"/>
        <w:b/>
        <w:i/>
      </w:rPr>
      <w:t xml:space="preserve">AGRISTA : Vol. 4 No.1 Maret 2016 Hal. 49 – 56        </w:t>
    </w:r>
    <w:r>
      <w:rPr>
        <w:rFonts w:ascii="Times New Roman" w:hAnsi="Times New Roman" w:cs="Times New Roman"/>
        <w:b/>
        <w:i/>
      </w:rPr>
      <w:tab/>
    </w:r>
    <w:r w:rsidR="007A6841">
      <w:rPr>
        <w:rFonts w:ascii="Times New Roman" w:hAnsi="Times New Roman" w:cs="Times New Roman"/>
        <w:b/>
        <w:i/>
      </w:rPr>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20FEC"/>
    <w:multiLevelType w:val="hybridMultilevel"/>
    <w:tmpl w:val="658ABF2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65F5"/>
    <w:rsid w:val="00253CCA"/>
    <w:rsid w:val="002722FC"/>
    <w:rsid w:val="003E65E8"/>
    <w:rsid w:val="004A1455"/>
    <w:rsid w:val="004C3516"/>
    <w:rsid w:val="007A6841"/>
    <w:rsid w:val="007D61CB"/>
    <w:rsid w:val="008A1A58"/>
    <w:rsid w:val="008B3F94"/>
    <w:rsid w:val="00973615"/>
    <w:rsid w:val="00981FB5"/>
    <w:rsid w:val="009D1199"/>
    <w:rsid w:val="00C50FA5"/>
    <w:rsid w:val="00D00810"/>
    <w:rsid w:val="00D165F5"/>
    <w:rsid w:val="00D40C39"/>
    <w:rsid w:val="00DD3DDD"/>
    <w:rsid w:val="00E326DE"/>
    <w:rsid w:val="00EF5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6"/>
        <o:r id="V:Rule2" type="connector" idref="#Straight Arrow Connector 4"/>
        <o:r id="V:Rule3"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65F5"/>
    <w:pPr>
      <w:spacing w:after="160" w:line="259"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D165F5"/>
    <w:rPr>
      <w:rFonts w:ascii="Calibri" w:eastAsia="Calibri" w:hAnsi="Calibri" w:cs="Times New Roman"/>
      <w:lang w:val="en-US"/>
    </w:rPr>
  </w:style>
  <w:style w:type="paragraph" w:styleId="BodyText">
    <w:name w:val="Body Text"/>
    <w:basedOn w:val="Normal"/>
    <w:link w:val="BodyTextChar"/>
    <w:rsid w:val="00D165F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165F5"/>
    <w:rPr>
      <w:rFonts w:ascii="Times New Roman" w:eastAsia="Times New Roman" w:hAnsi="Times New Roman" w:cs="Times New Roman"/>
      <w:sz w:val="24"/>
      <w:szCs w:val="24"/>
      <w:lang w:val="en-US"/>
    </w:rPr>
  </w:style>
  <w:style w:type="table" w:styleId="TableGrid">
    <w:name w:val="Table Grid"/>
    <w:basedOn w:val="TableNormal"/>
    <w:uiPriority w:val="59"/>
    <w:rsid w:val="00D1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5F5"/>
    <w:rPr>
      <w:color w:val="0000FF" w:themeColor="hyperlink"/>
      <w:u w:val="single"/>
    </w:rPr>
  </w:style>
  <w:style w:type="paragraph" w:styleId="BalloonText">
    <w:name w:val="Balloon Text"/>
    <w:basedOn w:val="Normal"/>
    <w:link w:val="BalloonTextChar"/>
    <w:uiPriority w:val="99"/>
    <w:semiHidden/>
    <w:unhideWhenUsed/>
    <w:rsid w:val="007D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CB"/>
    <w:rPr>
      <w:rFonts w:ascii="Tahoma" w:hAnsi="Tahoma" w:cs="Tahoma"/>
      <w:sz w:val="16"/>
      <w:szCs w:val="16"/>
    </w:rPr>
  </w:style>
  <w:style w:type="paragraph" w:styleId="Header">
    <w:name w:val="header"/>
    <w:basedOn w:val="Normal"/>
    <w:link w:val="HeaderChar"/>
    <w:uiPriority w:val="99"/>
    <w:unhideWhenUsed/>
    <w:rsid w:val="00D0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810"/>
  </w:style>
  <w:style w:type="paragraph" w:styleId="Footer">
    <w:name w:val="footer"/>
    <w:basedOn w:val="Normal"/>
    <w:link w:val="FooterChar"/>
    <w:uiPriority w:val="99"/>
    <w:unhideWhenUsed/>
    <w:rsid w:val="00D0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65F5"/>
    <w:pPr>
      <w:spacing w:after="160" w:line="259"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D165F5"/>
    <w:rPr>
      <w:rFonts w:ascii="Calibri" w:eastAsia="Calibri" w:hAnsi="Calibri" w:cs="Times New Roman"/>
      <w:lang w:val="en-US"/>
    </w:rPr>
  </w:style>
  <w:style w:type="paragraph" w:styleId="BodyText">
    <w:name w:val="Body Text"/>
    <w:basedOn w:val="Normal"/>
    <w:link w:val="BodyTextChar"/>
    <w:rsid w:val="00D165F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165F5"/>
    <w:rPr>
      <w:rFonts w:ascii="Times New Roman" w:eastAsia="Times New Roman" w:hAnsi="Times New Roman" w:cs="Times New Roman"/>
      <w:sz w:val="24"/>
      <w:szCs w:val="24"/>
      <w:lang w:val="en-US"/>
    </w:rPr>
  </w:style>
  <w:style w:type="table" w:styleId="TableGrid">
    <w:name w:val="Table Grid"/>
    <w:basedOn w:val="TableNormal"/>
    <w:uiPriority w:val="59"/>
    <w:rsid w:val="00D1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5F5"/>
    <w:rPr>
      <w:color w:val="0000FF" w:themeColor="hyperlink"/>
      <w:u w:val="single"/>
    </w:rPr>
  </w:style>
  <w:style w:type="paragraph" w:styleId="BalloonText">
    <w:name w:val="Balloon Text"/>
    <w:basedOn w:val="Normal"/>
    <w:link w:val="BalloonTextChar"/>
    <w:uiPriority w:val="99"/>
    <w:semiHidden/>
    <w:unhideWhenUsed/>
    <w:rsid w:val="007D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cp:lastPrinted>2016-02-28T22:39:00Z</cp:lastPrinted>
  <dcterms:created xsi:type="dcterms:W3CDTF">2016-08-29T08:40:00Z</dcterms:created>
  <dcterms:modified xsi:type="dcterms:W3CDTF">2016-09-21T14:44:00Z</dcterms:modified>
</cp:coreProperties>
</file>